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07" w:rsidRPr="00214407" w:rsidRDefault="00214407" w:rsidP="00214407">
      <w:pPr>
        <w:pStyle w:val="intro"/>
        <w:shd w:val="clear" w:color="auto" w:fill="FFFFFF"/>
        <w:spacing w:before="0" w:beforeAutospacing="0" w:after="0" w:afterAutospacing="0" w:line="285" w:lineRule="atLeast"/>
        <w:jc w:val="center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214407">
        <w:rPr>
          <w:rFonts w:asciiTheme="minorHAnsi" w:hAnsiTheme="minorHAnsi" w:cstheme="minorHAnsi"/>
          <w:bCs/>
          <w:sz w:val="36"/>
          <w:szCs w:val="36"/>
          <w:u w:val="single"/>
        </w:rPr>
        <w:t>GATSBY BENCHMARKS</w:t>
      </w:r>
    </w:p>
    <w:p w:rsidR="00214407" w:rsidRDefault="00214407" w:rsidP="00214407">
      <w:pPr>
        <w:pStyle w:val="intro"/>
        <w:shd w:val="clear" w:color="auto" w:fill="FFFFFF"/>
        <w:spacing w:before="0" w:beforeAutospacing="0" w:after="0" w:afterAutospacing="0" w:line="285" w:lineRule="atLeast"/>
        <w:jc w:val="center"/>
        <w:rPr>
          <w:rFonts w:asciiTheme="minorHAnsi" w:hAnsiTheme="minorHAnsi" w:cstheme="minorHAnsi"/>
          <w:bCs/>
        </w:rPr>
      </w:pPr>
    </w:p>
    <w:p w:rsidR="00214407" w:rsidRDefault="001A30C9" w:rsidP="00214407">
      <w:pPr>
        <w:pStyle w:val="intro"/>
        <w:shd w:val="clear" w:color="auto" w:fill="FFFFFF"/>
        <w:spacing w:before="0" w:beforeAutospacing="0" w:after="0" w:afterAutospacing="0" w:line="285" w:lineRule="atLeast"/>
        <w:jc w:val="center"/>
        <w:rPr>
          <w:rFonts w:asciiTheme="minorHAnsi" w:hAnsiTheme="minorHAnsi" w:cstheme="minorHAnsi"/>
          <w:bCs/>
        </w:rPr>
      </w:pPr>
      <w:r w:rsidRPr="00214407">
        <w:rPr>
          <w:rFonts w:asciiTheme="minorHAnsi" w:hAnsiTheme="minorHAnsi" w:cstheme="minorHAnsi"/>
          <w:bCs/>
        </w:rPr>
        <w:t xml:space="preserve">In 2013 </w:t>
      </w:r>
      <w:r w:rsidRPr="00214407">
        <w:rPr>
          <w:rFonts w:asciiTheme="minorHAnsi" w:hAnsiTheme="minorHAnsi" w:cstheme="minorHAnsi"/>
          <w:bCs/>
        </w:rPr>
        <w:t xml:space="preserve">Sir John Holman </w:t>
      </w:r>
      <w:r w:rsidRPr="00214407">
        <w:rPr>
          <w:rFonts w:asciiTheme="minorHAnsi" w:hAnsiTheme="minorHAnsi" w:cstheme="minorHAnsi"/>
          <w:bCs/>
        </w:rPr>
        <w:t xml:space="preserve">was commissioned </w:t>
      </w:r>
      <w:r w:rsidRPr="00214407">
        <w:rPr>
          <w:rFonts w:asciiTheme="minorHAnsi" w:hAnsiTheme="minorHAnsi" w:cstheme="minorHAnsi"/>
          <w:bCs/>
        </w:rPr>
        <w:t xml:space="preserve">to research what pragmatic actions could improve career guidance in England. </w:t>
      </w:r>
    </w:p>
    <w:p w:rsidR="00214407" w:rsidRDefault="00214407" w:rsidP="00214407">
      <w:pPr>
        <w:pStyle w:val="intro"/>
        <w:shd w:val="clear" w:color="auto" w:fill="FFFFFF"/>
        <w:spacing w:before="0" w:beforeAutospacing="0" w:after="0" w:afterAutospacing="0" w:line="285" w:lineRule="atLeast"/>
        <w:jc w:val="center"/>
        <w:rPr>
          <w:rFonts w:asciiTheme="minorHAnsi" w:hAnsiTheme="minorHAnsi" w:cstheme="minorHAnsi"/>
          <w:bCs/>
        </w:rPr>
      </w:pPr>
    </w:p>
    <w:p w:rsidR="001A30C9" w:rsidRDefault="001A30C9" w:rsidP="00214407">
      <w:pPr>
        <w:pStyle w:val="intro"/>
        <w:shd w:val="clear" w:color="auto" w:fill="FFFFFF"/>
        <w:spacing w:before="0" w:beforeAutospacing="0" w:after="0" w:afterAutospacing="0" w:line="285" w:lineRule="atLeast"/>
        <w:jc w:val="center"/>
        <w:rPr>
          <w:rFonts w:asciiTheme="minorHAnsi" w:hAnsiTheme="minorHAnsi" w:cstheme="minorHAnsi"/>
          <w:bCs/>
        </w:rPr>
      </w:pPr>
      <w:r w:rsidRPr="00214407">
        <w:rPr>
          <w:rFonts w:asciiTheme="minorHAnsi" w:hAnsiTheme="minorHAnsi" w:cstheme="minorHAnsi"/>
          <w:bCs/>
        </w:rPr>
        <w:t>The Good Career Guidance Benchmarks which emerged from the report have now been adopted as part of the Government's careers strategy for schools and colleges.</w:t>
      </w:r>
    </w:p>
    <w:p w:rsidR="00214407" w:rsidRPr="00214407" w:rsidRDefault="00214407" w:rsidP="00214407">
      <w:pPr>
        <w:pStyle w:val="intro"/>
        <w:shd w:val="clear" w:color="auto" w:fill="FFFFFF"/>
        <w:spacing w:before="0" w:beforeAutospacing="0" w:after="0" w:afterAutospacing="0" w:line="285" w:lineRule="atLeast"/>
        <w:jc w:val="center"/>
        <w:rPr>
          <w:rFonts w:asciiTheme="minorHAnsi" w:hAnsiTheme="minorHAnsi" w:cstheme="minorHAnsi"/>
          <w:bCs/>
        </w:rPr>
      </w:pPr>
    </w:p>
    <w:p w:rsidR="001A30C9" w:rsidRDefault="001A30C9" w:rsidP="0021440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14407">
        <w:rPr>
          <w:rFonts w:asciiTheme="minorHAnsi" w:hAnsiTheme="minorHAnsi" w:cstheme="minorHAnsi"/>
        </w:rPr>
        <w:t>Every young person needs high-quality career guidance to make informed decisions about their future.</w:t>
      </w:r>
    </w:p>
    <w:p w:rsidR="00214407" w:rsidRPr="00214407" w:rsidRDefault="00214407" w:rsidP="0021440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CD4914" w:rsidRPr="00214407" w:rsidRDefault="001A30C9" w:rsidP="00214407">
      <w:pPr>
        <w:jc w:val="center"/>
        <w:rPr>
          <w:rFonts w:cstheme="minorHAnsi"/>
          <w:sz w:val="24"/>
          <w:szCs w:val="24"/>
        </w:rPr>
      </w:pPr>
      <w:r w:rsidRPr="00214407">
        <w:rPr>
          <w:rFonts w:cstheme="minorHAnsi"/>
          <w:sz w:val="24"/>
          <w:szCs w:val="24"/>
        </w:rPr>
        <w:t>The Gatsby Benchmarks are a framework of </w:t>
      </w:r>
      <w:r w:rsidRPr="00214407">
        <w:rPr>
          <w:rStyle w:val="Strong"/>
          <w:rFonts w:cstheme="minorHAnsi"/>
          <w:sz w:val="24"/>
          <w:szCs w:val="24"/>
        </w:rPr>
        <w:t>8 guidelines</w:t>
      </w:r>
      <w:r w:rsidRPr="00214407">
        <w:rPr>
          <w:rFonts w:cstheme="minorHAnsi"/>
          <w:sz w:val="24"/>
          <w:szCs w:val="24"/>
        </w:rPr>
        <w:t> that define the best careers provision in secondary schools.</w:t>
      </w:r>
    </w:p>
    <w:p w:rsidR="001A30C9" w:rsidRDefault="001A30C9">
      <w:pPr>
        <w:rPr>
          <w:rFonts w:ascii="Arial" w:hAnsi="Arial" w:cs="Arial"/>
          <w:color w:val="3A3A3A"/>
        </w:rPr>
      </w:pPr>
    </w:p>
    <w:p w:rsidR="00214407" w:rsidRDefault="00214407">
      <w:pPr>
        <w:rPr>
          <w:rFonts w:ascii="Arial" w:hAnsi="Arial" w:cs="Arial"/>
          <w:color w:val="3A3A3A"/>
        </w:rPr>
      </w:pPr>
    </w:p>
    <w:p w:rsidR="00214407" w:rsidRDefault="00214407">
      <w:pPr>
        <w:rPr>
          <w:rFonts w:ascii="Arial" w:hAnsi="Arial" w:cs="Arial"/>
          <w:color w:val="3A3A3A"/>
        </w:rPr>
      </w:pPr>
    </w:p>
    <w:p w:rsidR="001A30C9" w:rsidRDefault="001A30C9">
      <w:r>
        <w:rPr>
          <w:noProof/>
          <w:lang w:eastAsia="en-GB"/>
        </w:rPr>
        <w:drawing>
          <wp:inline distT="0" distB="0" distL="0" distR="0">
            <wp:extent cx="5731510" cy="3350729"/>
            <wp:effectExtent l="0" t="0" r="2540" b="2540"/>
            <wp:docPr id="1" name="Picture 1" descr="Corby Technical School - Gatsby Bench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by Technical School - Gatsby Benchmar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07" w:rsidRDefault="00214407"/>
    <w:p w:rsidR="00214407" w:rsidRDefault="00214407"/>
    <w:p w:rsidR="00214407" w:rsidRDefault="00214407"/>
    <w:p w:rsidR="00214407" w:rsidRDefault="00214407"/>
    <w:p w:rsidR="00214407" w:rsidRDefault="00214407" w:rsidP="0021440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428750" cy="568671"/>
            <wp:effectExtent l="0" t="0" r="0" b="3175"/>
            <wp:docPr id="2" name="Picture 2" descr="Implementing the Gatsby bench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lementing the Gatsby benchmar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429" cy="57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C9"/>
    <w:rsid w:val="001A30C9"/>
    <w:rsid w:val="00214407"/>
    <w:rsid w:val="00382625"/>
    <w:rsid w:val="007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9D2E"/>
  <w15:chartTrackingRefBased/>
  <w15:docId w15:val="{E1426BE7-61EE-44E2-94A3-8A16D443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30C9"/>
    <w:rPr>
      <w:b/>
      <w:bCs/>
    </w:rPr>
  </w:style>
  <w:style w:type="paragraph" w:customStyle="1" w:styleId="intro">
    <w:name w:val="intro"/>
    <w:basedOn w:val="Normal"/>
    <w:rsid w:val="001A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A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Chesworth, Katy S</dc:creator>
  <cp:keywords/>
  <dc:description/>
  <cp:lastModifiedBy>Chesworth, Katy S</cp:lastModifiedBy>
  <cp:revision>1</cp:revision>
  <dcterms:created xsi:type="dcterms:W3CDTF">2020-12-01T09:02:00Z</dcterms:created>
  <dcterms:modified xsi:type="dcterms:W3CDTF">2020-12-01T09:17:00Z</dcterms:modified>
</cp:coreProperties>
</file>