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924EC" w14:textId="5B8F1634" w:rsidR="00FE38CC" w:rsidRDefault="003F4E91">
      <w:bookmarkStart w:id="0" w:name="_GoBack"/>
      <w:bookmarkEnd w:id="0"/>
      <w:r>
        <w:rPr>
          <w:rFonts w:ascii="Calibri" w:hAnsi="Calibri"/>
          <w:noProof/>
          <w:lang w:val="en-GB" w:eastAsia="en-GB"/>
        </w:rPr>
        <mc:AlternateContent>
          <mc:Choice Requires="wps">
            <w:drawing>
              <wp:anchor distT="0" distB="0" distL="114300" distR="114300" simplePos="0" relativeHeight="251659264" behindDoc="0" locked="0" layoutInCell="1" allowOverlap="1" wp14:anchorId="620D75B0" wp14:editId="286F940A">
                <wp:simplePos x="0" y="0"/>
                <wp:positionH relativeFrom="column">
                  <wp:posOffset>-90170</wp:posOffset>
                </wp:positionH>
                <wp:positionV relativeFrom="paragraph">
                  <wp:posOffset>0</wp:posOffset>
                </wp:positionV>
                <wp:extent cx="0" cy="685800"/>
                <wp:effectExtent l="15240" t="17145" r="13335" b="1143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9B240"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0" to="-7.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" strokecolor="#396" strokeweight="1.5pt"/>
            </w:pict>
          </mc:Fallback>
        </mc:AlternateContent>
      </w:r>
      <w:r>
        <w:rPr>
          <w:rFonts w:ascii="Calibri" w:hAnsi="Calibri"/>
          <w:noProof/>
          <w:lang w:val="en-GB" w:eastAsia="en-GB"/>
        </w:rPr>
        <mc:AlternateContent>
          <mc:Choice Requires="wps">
            <w:drawing>
              <wp:anchor distT="0" distB="0" distL="114300" distR="114300" simplePos="0" relativeHeight="251657216" behindDoc="0" locked="0" layoutInCell="1" allowOverlap="1" wp14:anchorId="3968C1D2" wp14:editId="4310FFC1">
                <wp:simplePos x="0" y="0"/>
                <wp:positionH relativeFrom="column">
                  <wp:posOffset>0</wp:posOffset>
                </wp:positionH>
                <wp:positionV relativeFrom="paragraph">
                  <wp:posOffset>-114300</wp:posOffset>
                </wp:positionV>
                <wp:extent cx="4572000" cy="914400"/>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A07EC" w14:textId="77777777" w:rsidR="00951FFC" w:rsidRDefault="002C6162" w:rsidP="00FE38CC">
                            <w:pPr>
                              <w:rPr>
                                <w:rFonts w:ascii="Calibri" w:hAnsi="Calibri"/>
                                <w:b/>
                                <w:bCs/>
                                <w:color w:val="124F1A"/>
                                <w:sz w:val="36"/>
                                <w:szCs w:val="36"/>
                              </w:rPr>
                            </w:pPr>
                            <w:r>
                              <w:rPr>
                                <w:rFonts w:ascii="Calibri" w:hAnsi="Calibri"/>
                                <w:b/>
                                <w:bCs/>
                                <w:color w:val="124F1A"/>
                                <w:sz w:val="36"/>
                                <w:szCs w:val="36"/>
                              </w:rPr>
                              <w:t>Science</w:t>
                            </w:r>
                            <w:r w:rsidR="00951FFC">
                              <w:rPr>
                                <w:rFonts w:ascii="Calibri" w:hAnsi="Calibri"/>
                                <w:b/>
                                <w:bCs/>
                                <w:color w:val="124F1A"/>
                                <w:sz w:val="36"/>
                                <w:szCs w:val="36"/>
                              </w:rPr>
                              <w:t xml:space="preserve"> Curriculum Policy</w:t>
                            </w:r>
                          </w:p>
                          <w:p w14:paraId="7FBEEC9B" w14:textId="77777777" w:rsidR="00951FFC" w:rsidRDefault="00951FFC" w:rsidP="00FE38CC">
                            <w:pPr>
                              <w:rPr>
                                <w:rFonts w:ascii="Calibri" w:hAnsi="Calibri"/>
                                <w:b/>
                                <w:bCs/>
                                <w:color w:val="124F1A"/>
                                <w:sz w:val="36"/>
                                <w:szCs w:val="36"/>
                              </w:rPr>
                            </w:pPr>
                          </w:p>
                          <w:p w14:paraId="5A87EA85" w14:textId="04AC3A7E" w:rsidR="00951FFC" w:rsidRDefault="00DF5EDB" w:rsidP="00FE38CC">
                            <w:pPr>
                              <w:rPr>
                                <w:b/>
                                <w:bCs/>
                                <w:color w:val="124F1A"/>
                                <w:sz w:val="36"/>
                                <w:szCs w:val="36"/>
                              </w:rPr>
                            </w:pPr>
                            <w:r>
                              <w:rPr>
                                <w:rFonts w:ascii="Calibri" w:hAnsi="Calibri"/>
                                <w:b/>
                                <w:bCs/>
                                <w:color w:val="124F1A"/>
                                <w:sz w:val="36"/>
                                <w:szCs w:val="36"/>
                              </w:rPr>
                              <w:t>January 202</w:t>
                            </w:r>
                            <w:r w:rsidR="001A279D">
                              <w:rPr>
                                <w:rFonts w:ascii="Calibri" w:hAnsi="Calibri"/>
                                <w:b/>
                                <w:bCs/>
                                <w:color w:val="124F1A"/>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8C1D2" id="_x0000_t202" coordsize="21600,21600" o:spt="202" path="m,l,21600r21600,l21600,xe">
                <v:stroke joinstyle="miter"/>
                <v:path gradientshapeok="t" o:connecttype="rect"/>
              </v:shapetype>
              <v:shape id="Text Box 5" o:spid="_x0000_s1026" type="#_x0000_t202" style="position:absolute;margin-left:0;margin-top:-9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" stroked="f">
                <v:textbox>
                  <w:txbxContent>
                    <w:p w14:paraId="756A07EC" w14:textId="77777777" w:rsidR="00951FFC" w:rsidRDefault="002C6162" w:rsidP="00FE38CC">
                      <w:pPr>
                        <w:rPr>
                          <w:rFonts w:ascii="Calibri" w:hAnsi="Calibri"/>
                          <w:b/>
                          <w:bCs/>
                          <w:color w:val="124F1A"/>
                          <w:sz w:val="36"/>
                          <w:szCs w:val="36"/>
                        </w:rPr>
                      </w:pPr>
                      <w:r>
                        <w:rPr>
                          <w:rFonts w:ascii="Calibri" w:hAnsi="Calibri"/>
                          <w:b/>
                          <w:bCs/>
                          <w:color w:val="124F1A"/>
                          <w:sz w:val="36"/>
                          <w:szCs w:val="36"/>
                        </w:rPr>
                        <w:t>Science</w:t>
                      </w:r>
                      <w:r w:rsidR="00951FFC">
                        <w:rPr>
                          <w:rFonts w:ascii="Calibri" w:hAnsi="Calibri"/>
                          <w:b/>
                          <w:bCs/>
                          <w:color w:val="124F1A"/>
                          <w:sz w:val="36"/>
                          <w:szCs w:val="36"/>
                        </w:rPr>
                        <w:t xml:space="preserve"> Curriculum Policy</w:t>
                      </w:r>
                    </w:p>
                    <w:p w14:paraId="7FBEEC9B" w14:textId="77777777" w:rsidR="00951FFC" w:rsidRDefault="00951FFC" w:rsidP="00FE38CC">
                      <w:pPr>
                        <w:rPr>
                          <w:rFonts w:ascii="Calibri" w:hAnsi="Calibri"/>
                          <w:b/>
                          <w:bCs/>
                          <w:color w:val="124F1A"/>
                          <w:sz w:val="36"/>
                          <w:szCs w:val="36"/>
                        </w:rPr>
                      </w:pPr>
                    </w:p>
                    <w:p w14:paraId="5A87EA85" w14:textId="04AC3A7E" w:rsidR="00951FFC" w:rsidRDefault="00DF5EDB" w:rsidP="00FE38CC">
                      <w:pPr>
                        <w:rPr>
                          <w:b/>
                          <w:bCs/>
                          <w:color w:val="124F1A"/>
                          <w:sz w:val="36"/>
                          <w:szCs w:val="36"/>
                        </w:rPr>
                      </w:pPr>
                      <w:r>
                        <w:rPr>
                          <w:rFonts w:ascii="Calibri" w:hAnsi="Calibri"/>
                          <w:b/>
                          <w:bCs/>
                          <w:color w:val="124F1A"/>
                          <w:sz w:val="36"/>
                          <w:szCs w:val="36"/>
                        </w:rPr>
                        <w:t>January 202</w:t>
                      </w:r>
                      <w:r w:rsidR="001A279D">
                        <w:rPr>
                          <w:rFonts w:ascii="Calibri" w:hAnsi="Calibri"/>
                          <w:b/>
                          <w:bCs/>
                          <w:color w:val="124F1A"/>
                          <w:sz w:val="36"/>
                          <w:szCs w:val="36"/>
                        </w:rPr>
                        <w:t>5</w:t>
                      </w:r>
                    </w:p>
                  </w:txbxContent>
                </v:textbox>
              </v:shape>
            </w:pict>
          </mc:Fallback>
        </mc:AlternateContent>
      </w:r>
      <w:r>
        <w:rPr>
          <w:rFonts w:ascii="Calibri" w:hAnsi="Calibri"/>
          <w:noProof/>
          <w:lang w:val="en-GB" w:eastAsia="en-GB"/>
        </w:rPr>
        <mc:AlternateContent>
          <mc:Choice Requires="wps">
            <w:drawing>
              <wp:anchor distT="0" distB="0" distL="114300" distR="114300" simplePos="0" relativeHeight="251656192" behindDoc="0" locked="0" layoutInCell="1" allowOverlap="1" wp14:anchorId="02E069D0" wp14:editId="2292E76B">
                <wp:simplePos x="0" y="0"/>
                <wp:positionH relativeFrom="column">
                  <wp:posOffset>0</wp:posOffset>
                </wp:positionH>
                <wp:positionV relativeFrom="paragraph">
                  <wp:posOffset>-114300</wp:posOffset>
                </wp:positionV>
                <wp:extent cx="1461770" cy="8604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18218" w14:textId="00200F7F" w:rsidR="00951FFC" w:rsidRPr="001646FC" w:rsidRDefault="003F4E91">
                            <w:pPr>
                              <w:rPr>
                                <w:rFonts w:ascii="Comic Sans MS" w:hAnsi="Comic Sans MS" w:cs="Arial"/>
                                <w:sz w:val="19"/>
                              </w:rPr>
                            </w:pPr>
                            <w:r>
                              <w:rPr>
                                <w:rFonts w:ascii="Comic Sans MS" w:hAnsi="Comic Sans MS" w:cs="Arial"/>
                                <w:noProof/>
                                <w:sz w:val="19"/>
                                <w:lang w:val="en-GB" w:eastAsia="en-GB"/>
                              </w:rPr>
                              <w:drawing>
                                <wp:inline distT="0" distB="0" distL="0" distR="0" wp14:anchorId="34C5A32D" wp14:editId="38250AE7">
                                  <wp:extent cx="1276350" cy="768350"/>
                                  <wp:effectExtent l="0" t="0" r="0" b="0"/>
                                  <wp:docPr id="2" name="Picture 2" descr="SC P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 P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768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069D0" id="Text Box 2" o:spid="_x0000_s1027" type="#_x0000_t202" style="position:absolute;margin-left:0;margin-top:-9pt;width:115.1pt;height:67.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" stroked="f">
                <v:textbox style="mso-fit-shape-to-text:t">
                  <w:txbxContent>
                    <w:p w14:paraId="5A518218" w14:textId="00200F7F" w:rsidR="00951FFC" w:rsidRPr="001646FC" w:rsidRDefault="003F4E91">
                      <w:pPr>
                        <w:rPr>
                          <w:rFonts w:ascii="Comic Sans MS" w:hAnsi="Comic Sans MS" w:cs="Arial"/>
                          <w:sz w:val="19"/>
                        </w:rPr>
                      </w:pPr>
                      <w:r>
                        <w:rPr>
                          <w:rFonts w:ascii="Comic Sans MS" w:hAnsi="Comic Sans MS" w:cs="Arial"/>
                          <w:noProof/>
                          <w:sz w:val="19"/>
                          <w:lang w:val="en-GB" w:eastAsia="en-GB"/>
                        </w:rPr>
                        <w:drawing>
                          <wp:inline distT="0" distB="0" distL="0" distR="0" wp14:anchorId="34C5A32D" wp14:editId="38250AE7">
                            <wp:extent cx="1276350" cy="768350"/>
                            <wp:effectExtent l="0" t="0" r="0" b="0"/>
                            <wp:docPr id="2" name="Picture 2" descr="SC P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 P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768350"/>
                                    </a:xfrm>
                                    <a:prstGeom prst="rect">
                                      <a:avLst/>
                                    </a:prstGeom>
                                    <a:noFill/>
                                    <a:ln>
                                      <a:noFill/>
                                    </a:ln>
                                  </pic:spPr>
                                </pic:pic>
                              </a:graphicData>
                            </a:graphic>
                          </wp:inline>
                        </w:drawing>
                      </w:r>
                    </w:p>
                  </w:txbxContent>
                </v:textbox>
                <w10:wrap type="square"/>
              </v:shape>
            </w:pict>
          </mc:Fallback>
        </mc:AlternateContent>
      </w:r>
    </w:p>
    <w:tbl>
      <w:tblPr>
        <w:tblW w:w="0" w:type="auto"/>
        <w:tblLook w:val="01E0" w:firstRow="1" w:lastRow="1" w:firstColumn="1" w:lastColumn="1" w:noHBand="0" w:noVBand="0"/>
      </w:tblPr>
      <w:tblGrid>
        <w:gridCol w:w="8856"/>
      </w:tblGrid>
      <w:tr w:rsidR="00FE38CC" w14:paraId="59BE0DC9" w14:textId="77777777" w:rsidTr="00221528">
        <w:tc>
          <w:tcPr>
            <w:tcW w:w="8856" w:type="dxa"/>
            <w:shd w:val="clear" w:color="auto" w:fill="auto"/>
          </w:tcPr>
          <w:p w14:paraId="4F5A6413" w14:textId="77777777" w:rsidR="00FE38CC" w:rsidRDefault="00FE38CC"/>
        </w:tc>
      </w:tr>
    </w:tbl>
    <w:p w14:paraId="6B23AC89" w14:textId="77777777" w:rsidR="00221528" w:rsidRPr="00221528" w:rsidRDefault="00221528" w:rsidP="00221528">
      <w:pPr>
        <w:rPr>
          <w:vanish/>
        </w:rPr>
      </w:pPr>
    </w:p>
    <w:tbl>
      <w:tblPr>
        <w:tblW w:w="0" w:type="auto"/>
        <w:tblLook w:val="01E0" w:firstRow="1" w:lastRow="1" w:firstColumn="1" w:lastColumn="1" w:noHBand="0" w:noVBand="0"/>
      </w:tblPr>
      <w:tblGrid>
        <w:gridCol w:w="6588"/>
        <w:gridCol w:w="2268"/>
      </w:tblGrid>
      <w:tr w:rsidR="008943DA" w14:paraId="4F00365F" w14:textId="77777777">
        <w:tc>
          <w:tcPr>
            <w:tcW w:w="6588" w:type="dxa"/>
          </w:tcPr>
          <w:p w14:paraId="529EFFC6" w14:textId="47EFE295" w:rsidR="008943DA" w:rsidRDefault="003F4E91" w:rsidP="00D51DBF">
            <w:pPr>
              <w:rPr>
                <w:rFonts w:ascii="Comic Sans MS" w:hAnsi="Comic Sans MS" w:cs="Arial"/>
                <w:sz w:val="19"/>
              </w:rPr>
            </w:pPr>
            <w:r>
              <w:rPr>
                <w:rFonts w:ascii="Comic Sans MS" w:hAnsi="Comic Sans MS" w:cs="Arial"/>
                <w:noProof/>
                <w:sz w:val="19"/>
                <w:lang w:val="en-GB" w:eastAsia="en-GB"/>
              </w:rPr>
              <mc:AlternateContent>
                <mc:Choice Requires="wps">
                  <w:drawing>
                    <wp:anchor distT="0" distB="0" distL="114300" distR="114300" simplePos="0" relativeHeight="251658240" behindDoc="0" locked="0" layoutInCell="1" allowOverlap="1" wp14:anchorId="7647FFD7" wp14:editId="643B09B2">
                      <wp:simplePos x="0" y="0"/>
                      <wp:positionH relativeFrom="column">
                        <wp:posOffset>68580</wp:posOffset>
                      </wp:positionH>
                      <wp:positionV relativeFrom="paragraph">
                        <wp:posOffset>-1270</wp:posOffset>
                      </wp:positionV>
                      <wp:extent cx="5486400" cy="0"/>
                      <wp:effectExtent l="17145" t="13335" r="1143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F5A4"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43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DFQ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" strokecolor="#396" strokeweight="1.5pt"/>
                  </w:pict>
                </mc:Fallback>
              </mc:AlternateContent>
            </w:r>
          </w:p>
        </w:tc>
        <w:tc>
          <w:tcPr>
            <w:tcW w:w="2268" w:type="dxa"/>
          </w:tcPr>
          <w:p w14:paraId="38C74072" w14:textId="77777777" w:rsidR="008943DA" w:rsidRDefault="008943DA">
            <w:pPr>
              <w:rPr>
                <w:rFonts w:cs="Arial"/>
                <w:sz w:val="19"/>
              </w:rPr>
            </w:pPr>
          </w:p>
        </w:tc>
      </w:tr>
    </w:tbl>
    <w:p w14:paraId="5632B600" w14:textId="77777777" w:rsidR="004F69C5" w:rsidRDefault="004F69C5" w:rsidP="004F69C5">
      <w:pPr>
        <w:rPr>
          <w:rFonts w:ascii="Calibri" w:hAnsi="Calibri" w:cs="Calibri"/>
          <w:lang w:val="en-GB"/>
        </w:rPr>
      </w:pPr>
    </w:p>
    <w:p w14:paraId="6E0483E9" w14:textId="77777777" w:rsidR="00CD2F4C" w:rsidRPr="00D06D57" w:rsidRDefault="00CD2F4C" w:rsidP="00C116CA">
      <w:pPr>
        <w:spacing w:after="160" w:line="259" w:lineRule="auto"/>
        <w:rPr>
          <w:rFonts w:ascii="Calibri" w:hAnsi="Calibri" w:cs="Calibri"/>
          <w:b/>
          <w:bCs/>
          <w:sz w:val="28"/>
          <w:szCs w:val="28"/>
          <w:u w:val="single"/>
        </w:rPr>
      </w:pPr>
      <w:r w:rsidRPr="00D06D57">
        <w:rPr>
          <w:rFonts w:ascii="Calibri" w:hAnsi="Calibri" w:cs="Calibri"/>
          <w:b/>
          <w:bCs/>
          <w:sz w:val="28"/>
          <w:szCs w:val="28"/>
          <w:u w:val="single"/>
        </w:rPr>
        <w:t>Introduction</w:t>
      </w:r>
    </w:p>
    <w:p w14:paraId="40EC0922" w14:textId="288D8985" w:rsidR="00ED0BD8" w:rsidRDefault="00ED0BD8" w:rsidP="00BC4AD9">
      <w:pPr>
        <w:spacing w:after="160" w:line="259" w:lineRule="auto"/>
        <w:jc w:val="both"/>
        <w:rPr>
          <w:rFonts w:ascii="Calibri" w:hAnsi="Calibri" w:cs="Calibri"/>
        </w:rPr>
      </w:pPr>
      <w:r w:rsidRPr="00BC4AD9">
        <w:rPr>
          <w:rFonts w:ascii="Calibri" w:hAnsi="Calibri" w:cs="Calibri"/>
        </w:rPr>
        <w:t>Science is a fundamental subject that helps students make sense of the world around them. It encourages exploration, critical thinking, and problem-solving while developing the analytical and practical skills essential for everyday life and future opportunities. A strong science education not only builds knowledge but also fosters resilience, adaptability, and a lifelong appreciation for inquiry and discovery.</w:t>
      </w:r>
    </w:p>
    <w:p w14:paraId="4738BBFA" w14:textId="77777777" w:rsidR="00BC4AD9" w:rsidRPr="00BC4AD9" w:rsidRDefault="00BC4AD9" w:rsidP="00BC4AD9">
      <w:pPr>
        <w:spacing w:after="160" w:line="259" w:lineRule="auto"/>
        <w:jc w:val="both"/>
        <w:rPr>
          <w:rFonts w:ascii="Calibri" w:hAnsi="Calibri" w:cs="Calibri"/>
        </w:rPr>
      </w:pPr>
    </w:p>
    <w:p w14:paraId="6A252C35" w14:textId="13EE8835" w:rsidR="005E45C8" w:rsidRPr="005E45C8" w:rsidRDefault="005E45C8" w:rsidP="00BC4AD9">
      <w:pPr>
        <w:spacing w:after="160" w:line="259" w:lineRule="auto"/>
        <w:jc w:val="both"/>
        <w:rPr>
          <w:rFonts w:ascii="Calibri" w:hAnsi="Calibri" w:cs="Calibri"/>
          <w:sz w:val="28"/>
          <w:szCs w:val="28"/>
          <w:u w:val="single"/>
          <w:lang w:val="en-GB"/>
        </w:rPr>
      </w:pPr>
      <w:r w:rsidRPr="005E45C8">
        <w:rPr>
          <w:rFonts w:ascii="Calibri" w:hAnsi="Calibri" w:cs="Calibri"/>
          <w:b/>
          <w:bCs/>
          <w:sz w:val="28"/>
          <w:szCs w:val="28"/>
          <w:u w:val="single"/>
          <w:lang w:val="en-GB"/>
        </w:rPr>
        <w:t>Science Vision &amp; Intent</w:t>
      </w:r>
    </w:p>
    <w:p w14:paraId="2F1DEF41" w14:textId="77777777" w:rsidR="005E45C8" w:rsidRPr="005E45C8" w:rsidRDefault="005E45C8" w:rsidP="00BC4AD9">
      <w:pPr>
        <w:spacing w:after="160" w:line="259" w:lineRule="auto"/>
        <w:jc w:val="both"/>
        <w:rPr>
          <w:rFonts w:ascii="Calibri" w:hAnsi="Calibri" w:cs="Calibri"/>
          <w:lang w:val="en-GB"/>
        </w:rPr>
      </w:pPr>
      <w:r w:rsidRPr="005E45C8">
        <w:rPr>
          <w:rFonts w:ascii="Calibri" w:hAnsi="Calibri" w:cs="Calibri"/>
          <w:lang w:val="en-GB"/>
        </w:rPr>
        <w:t>At Newbridge House, we are committed to delivering an inclusive and engaging science education that nurtures curiosity, builds confidence, and empowers all students to explore the world around them.</w:t>
      </w:r>
    </w:p>
    <w:p w14:paraId="2A707013" w14:textId="63E0DECB" w:rsidR="005E45C8" w:rsidRPr="005E45C8" w:rsidRDefault="005E45C8" w:rsidP="00BC4AD9">
      <w:pPr>
        <w:spacing w:after="160" w:line="259" w:lineRule="auto"/>
        <w:jc w:val="both"/>
        <w:rPr>
          <w:rFonts w:ascii="Calibri" w:hAnsi="Calibri" w:cs="Calibri"/>
          <w:lang w:val="en-GB"/>
        </w:rPr>
      </w:pPr>
      <w:r w:rsidRPr="005E45C8">
        <w:rPr>
          <w:rFonts w:ascii="Calibri" w:hAnsi="Calibri" w:cs="Calibri"/>
          <w:lang w:val="en-GB"/>
        </w:rPr>
        <w:t xml:space="preserve">Our curriculum is designed to provide clear structure while remaining adaptable to meet the diverse needs of our students. By embedding STEM-focused learning, we enhance engagement, develop problem-solving and critical thinking skills, and cultivate the soft skills valued by employers. Through practical, hands-on experiences, we </w:t>
      </w:r>
      <w:r w:rsidR="002F6329" w:rsidRPr="00BC4AD9">
        <w:rPr>
          <w:rFonts w:ascii="Calibri" w:hAnsi="Calibri" w:cs="Calibri"/>
          <w:lang w:val="en-GB"/>
        </w:rPr>
        <w:lastRenderedPageBreak/>
        <w:t xml:space="preserve">aim to </w:t>
      </w:r>
      <w:r w:rsidRPr="005E45C8">
        <w:rPr>
          <w:rFonts w:ascii="Calibri" w:hAnsi="Calibri" w:cs="Calibri"/>
          <w:lang w:val="en-GB"/>
        </w:rPr>
        <w:t xml:space="preserve">break down barriers that may have previously limited </w:t>
      </w:r>
      <w:r w:rsidR="00B801EA" w:rsidRPr="00BC4AD9">
        <w:rPr>
          <w:rFonts w:ascii="Calibri" w:hAnsi="Calibri" w:cs="Calibri"/>
          <w:lang w:val="en-GB"/>
        </w:rPr>
        <w:t>st</w:t>
      </w:r>
      <w:r w:rsidR="00DE3D02" w:rsidRPr="00BC4AD9">
        <w:rPr>
          <w:rFonts w:ascii="Calibri" w:hAnsi="Calibri" w:cs="Calibri"/>
          <w:lang w:val="en-GB"/>
        </w:rPr>
        <w:t>udents</w:t>
      </w:r>
      <w:r w:rsidRPr="005E45C8">
        <w:rPr>
          <w:rFonts w:ascii="Calibri" w:hAnsi="Calibri" w:cs="Calibri"/>
          <w:lang w:val="en-GB"/>
        </w:rPr>
        <w:t xml:space="preserve"> access to science in mainstream education</w:t>
      </w:r>
      <w:r w:rsidR="00943907">
        <w:rPr>
          <w:rFonts w:ascii="Calibri" w:hAnsi="Calibri" w:cs="Calibri"/>
          <w:lang w:val="en-GB"/>
        </w:rPr>
        <w:t xml:space="preserve"> and in doing so</w:t>
      </w:r>
      <w:r w:rsidR="002F6329" w:rsidRPr="00BC4AD9">
        <w:rPr>
          <w:rFonts w:ascii="Calibri" w:hAnsi="Calibri" w:cs="Calibri"/>
          <w:lang w:val="en-GB"/>
        </w:rPr>
        <w:t xml:space="preserve"> </w:t>
      </w:r>
      <w:r w:rsidR="003B7FA8" w:rsidRPr="00BC4AD9">
        <w:rPr>
          <w:rFonts w:ascii="Calibri" w:hAnsi="Calibri" w:cs="Calibri"/>
          <w:lang w:val="en-GB"/>
        </w:rPr>
        <w:t xml:space="preserve">improve </w:t>
      </w:r>
      <w:r w:rsidR="00522043" w:rsidRPr="00BC4AD9">
        <w:rPr>
          <w:rFonts w:ascii="Calibri" w:hAnsi="Calibri" w:cs="Calibri"/>
          <w:lang w:val="en-GB"/>
        </w:rPr>
        <w:t>students’</w:t>
      </w:r>
      <w:r w:rsidR="003B7FA8" w:rsidRPr="00BC4AD9">
        <w:rPr>
          <w:rFonts w:ascii="Calibri" w:hAnsi="Calibri" w:cs="Calibri"/>
          <w:lang w:val="en-GB"/>
        </w:rPr>
        <w:t xml:space="preserve"> self-belief </w:t>
      </w:r>
      <w:r w:rsidR="00EC3141">
        <w:rPr>
          <w:rFonts w:ascii="Calibri" w:hAnsi="Calibri" w:cs="Calibri"/>
          <w:lang w:val="en-GB"/>
        </w:rPr>
        <w:t>and</w:t>
      </w:r>
      <w:r w:rsidR="003B7FA8" w:rsidRPr="00BC4AD9">
        <w:rPr>
          <w:rFonts w:ascii="Calibri" w:hAnsi="Calibri" w:cs="Calibri"/>
          <w:lang w:val="en-GB"/>
        </w:rPr>
        <w:t xml:space="preserve"> raise aspirations</w:t>
      </w:r>
      <w:r w:rsidRPr="005E45C8">
        <w:rPr>
          <w:rFonts w:ascii="Calibri" w:hAnsi="Calibri" w:cs="Calibri"/>
          <w:lang w:val="en-GB"/>
        </w:rPr>
        <w:t xml:space="preserve">. Our approach </w:t>
      </w:r>
      <w:r w:rsidR="00A424C1" w:rsidRPr="00BC4AD9">
        <w:rPr>
          <w:rFonts w:ascii="Calibri" w:hAnsi="Calibri" w:cs="Calibri"/>
          <w:lang w:val="en-GB"/>
        </w:rPr>
        <w:t xml:space="preserve">aims to </w:t>
      </w:r>
      <w:r w:rsidRPr="005E45C8">
        <w:rPr>
          <w:rFonts w:ascii="Calibri" w:hAnsi="Calibri" w:cs="Calibri"/>
          <w:lang w:val="en-GB"/>
        </w:rPr>
        <w:t>ensures that all learners, regardless of their starting points, achieve meaningful accreditation, from Entry Level Certificates to GCSE.</w:t>
      </w:r>
    </w:p>
    <w:p w14:paraId="36884C1D" w14:textId="77777777" w:rsidR="005E45C8" w:rsidRPr="005E45C8" w:rsidRDefault="005E45C8" w:rsidP="00BC4AD9">
      <w:pPr>
        <w:spacing w:after="160" w:line="259" w:lineRule="auto"/>
        <w:jc w:val="both"/>
        <w:rPr>
          <w:rFonts w:ascii="Calibri" w:hAnsi="Calibri" w:cs="Calibri"/>
          <w:lang w:val="en-GB"/>
        </w:rPr>
      </w:pPr>
      <w:r w:rsidRPr="005E45C8">
        <w:rPr>
          <w:rFonts w:ascii="Calibri" w:hAnsi="Calibri" w:cs="Calibri"/>
          <w:lang w:val="en-GB"/>
        </w:rPr>
        <w:t>Through this, we equip students with scientific literacy, resilience, and a sense of achievement, preparing them for future learning, employment, and success beyond school.</w:t>
      </w:r>
    </w:p>
    <w:p w14:paraId="3DFDB322" w14:textId="77777777" w:rsidR="004F69C5" w:rsidRPr="00BC4AD9" w:rsidRDefault="004F69C5" w:rsidP="004F69C5">
      <w:pPr>
        <w:rPr>
          <w:rFonts w:ascii="Calibri" w:hAnsi="Calibri" w:cs="Calibri"/>
          <w:lang w:val="en-GB"/>
        </w:rPr>
      </w:pPr>
    </w:p>
    <w:p w14:paraId="3630715A" w14:textId="55AD7B01" w:rsidR="00110B00" w:rsidRPr="00D06D57" w:rsidRDefault="00755437" w:rsidP="00755437">
      <w:pPr>
        <w:rPr>
          <w:rFonts w:ascii="Calibri" w:hAnsi="Calibri" w:cs="Calibri"/>
          <w:b/>
          <w:bCs/>
          <w:sz w:val="28"/>
          <w:szCs w:val="28"/>
          <w:u w:val="single"/>
        </w:rPr>
      </w:pPr>
      <w:r w:rsidRPr="00D06D57">
        <w:rPr>
          <w:rFonts w:ascii="Calibri" w:hAnsi="Calibri" w:cs="Calibri"/>
          <w:b/>
          <w:bCs/>
          <w:sz w:val="28"/>
          <w:szCs w:val="28"/>
          <w:u w:val="single"/>
        </w:rPr>
        <w:t xml:space="preserve">Aims </w:t>
      </w:r>
    </w:p>
    <w:p w14:paraId="214A5075" w14:textId="77777777" w:rsidR="00DB5EFB" w:rsidRPr="00BC4AD9" w:rsidRDefault="00DB5EFB" w:rsidP="00755437">
      <w:pPr>
        <w:rPr>
          <w:rFonts w:ascii="Calibri" w:hAnsi="Calibri" w:cs="Calibri"/>
          <w:b/>
          <w:bCs/>
        </w:rPr>
      </w:pPr>
    </w:p>
    <w:p w14:paraId="09349E90" w14:textId="77777777"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t>Foster a positive attitude towards science by making it accessible and engaging.</w:t>
      </w:r>
    </w:p>
    <w:p w14:paraId="42B39E21" w14:textId="77777777"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t>Develop students’ problem-solving, critical thinking, data recording, and analysis skills.</w:t>
      </w:r>
    </w:p>
    <w:p w14:paraId="2D0F9AB9" w14:textId="01719ED0" w:rsidR="0036131B" w:rsidRPr="00BC4AD9" w:rsidRDefault="0036131B" w:rsidP="00D06D57">
      <w:pPr>
        <w:numPr>
          <w:ilvl w:val="0"/>
          <w:numId w:val="34"/>
        </w:numPr>
        <w:spacing w:after="10" w:line="312" w:lineRule="auto"/>
        <w:ind w:left="714" w:hanging="357"/>
        <w:rPr>
          <w:rFonts w:ascii="Calibri" w:hAnsi="Calibri" w:cs="Calibri"/>
        </w:rPr>
      </w:pPr>
      <w:r w:rsidRPr="00BC4AD9">
        <w:rPr>
          <w:rFonts w:ascii="Calibri" w:hAnsi="Calibri" w:cs="Calibri"/>
          <w:lang w:val="en-GB"/>
        </w:rPr>
        <w:t>Maintain students access to an age-appropriate science pathway (either National Curriculum or GCSE) to support them for a return to mainstream education</w:t>
      </w:r>
    </w:p>
    <w:p w14:paraId="7FC62B15" w14:textId="7EBC36F2"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t>Deliver a differentiated curriculum that supports students</w:t>
      </w:r>
      <w:r w:rsidR="0036131B" w:rsidRPr="00BC4AD9">
        <w:rPr>
          <w:rFonts w:ascii="Calibri" w:hAnsi="Calibri" w:cs="Calibri"/>
        </w:rPr>
        <w:t xml:space="preserve"> </w:t>
      </w:r>
      <w:r w:rsidR="006B1C63" w:rsidRPr="00BC4AD9">
        <w:rPr>
          <w:rFonts w:ascii="Calibri" w:hAnsi="Calibri" w:cs="Calibri"/>
        </w:rPr>
        <w:t xml:space="preserve">individual needs </w:t>
      </w:r>
      <w:r w:rsidR="0036131B" w:rsidRPr="00BC4AD9">
        <w:rPr>
          <w:rFonts w:ascii="Calibri" w:hAnsi="Calibri" w:cs="Calibri"/>
        </w:rPr>
        <w:t>to achieve qualifications</w:t>
      </w:r>
      <w:r w:rsidRPr="00BC4AD9">
        <w:rPr>
          <w:rFonts w:ascii="Calibri" w:hAnsi="Calibri" w:cs="Calibri"/>
        </w:rPr>
        <w:t xml:space="preserve"> from Entry Level Certificate (ELC) to GCSE.</w:t>
      </w:r>
    </w:p>
    <w:p w14:paraId="706FAF53" w14:textId="77777777"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t>Provide a structured yet flexible learning experience that balances theoretical knowledge with hands-on application.</w:t>
      </w:r>
    </w:p>
    <w:p w14:paraId="07A5F62C" w14:textId="77777777"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lastRenderedPageBreak/>
        <w:t>Support literacy development and promote spiritual, moral, social, and cultural awareness.</w:t>
      </w:r>
    </w:p>
    <w:p w14:paraId="04E1A292" w14:textId="77777777" w:rsidR="00755437" w:rsidRPr="00BC4AD9" w:rsidRDefault="00755437" w:rsidP="00D06D57">
      <w:pPr>
        <w:numPr>
          <w:ilvl w:val="0"/>
          <w:numId w:val="34"/>
        </w:numPr>
        <w:spacing w:after="10" w:line="312" w:lineRule="auto"/>
        <w:ind w:left="714" w:hanging="357"/>
        <w:rPr>
          <w:rFonts w:ascii="Calibri" w:hAnsi="Calibri" w:cs="Calibri"/>
        </w:rPr>
      </w:pPr>
      <w:r w:rsidRPr="00BC4AD9">
        <w:rPr>
          <w:rFonts w:ascii="Calibri" w:hAnsi="Calibri" w:cs="Calibri"/>
        </w:rPr>
        <w:t>Actively promote British values and provide opportunities for careers education, information, advice, and guidance (CEIAG).</w:t>
      </w:r>
    </w:p>
    <w:p w14:paraId="48CDF5E5" w14:textId="5C5A1F9E" w:rsidR="00686119" w:rsidRPr="00BC4AD9" w:rsidRDefault="00686119" w:rsidP="00686119">
      <w:pPr>
        <w:rPr>
          <w:rFonts w:ascii="Calibri" w:hAnsi="Calibri" w:cs="Calibri"/>
          <w:b/>
          <w:bCs/>
          <w:lang w:val="en-GB"/>
        </w:rPr>
      </w:pPr>
    </w:p>
    <w:p w14:paraId="3FFC4C67" w14:textId="77777777" w:rsidR="00C90D2B" w:rsidRPr="00D06D57" w:rsidRDefault="00C90D2B" w:rsidP="00C90D2B">
      <w:pPr>
        <w:rPr>
          <w:rFonts w:ascii="Calibri" w:hAnsi="Calibri" w:cs="Calibri"/>
          <w:b/>
          <w:bCs/>
          <w:sz w:val="28"/>
          <w:szCs w:val="28"/>
          <w:u w:val="single"/>
        </w:rPr>
      </w:pPr>
      <w:r w:rsidRPr="00D06D57">
        <w:rPr>
          <w:rFonts w:ascii="Calibri" w:hAnsi="Calibri" w:cs="Calibri"/>
          <w:b/>
          <w:bCs/>
          <w:sz w:val="28"/>
          <w:szCs w:val="28"/>
          <w:u w:val="single"/>
        </w:rPr>
        <w:t>Curriculum Structure</w:t>
      </w:r>
    </w:p>
    <w:p w14:paraId="08F5D4FF" w14:textId="77777777" w:rsidR="00592C4F" w:rsidRPr="00BC4AD9" w:rsidRDefault="00592C4F" w:rsidP="00C90D2B">
      <w:pPr>
        <w:rPr>
          <w:rFonts w:ascii="Calibri" w:hAnsi="Calibri" w:cs="Calibri"/>
          <w:b/>
          <w:bCs/>
        </w:rPr>
      </w:pPr>
    </w:p>
    <w:p w14:paraId="4D0BEA6D" w14:textId="7648953A" w:rsidR="00C90D2B" w:rsidRPr="00BC4AD9" w:rsidRDefault="00143A98" w:rsidP="00C90D2B">
      <w:pPr>
        <w:rPr>
          <w:rFonts w:ascii="Calibri" w:hAnsi="Calibri" w:cs="Calibri"/>
        </w:rPr>
      </w:pPr>
      <w:r w:rsidRPr="00BC4AD9">
        <w:rPr>
          <w:rFonts w:ascii="Calibri" w:hAnsi="Calibri" w:cs="Calibri"/>
        </w:rPr>
        <w:t>We aim to provide students in all year groups with 3 science lessons a week.</w:t>
      </w:r>
      <w:r>
        <w:rPr>
          <w:rFonts w:ascii="Calibri" w:hAnsi="Calibri" w:cs="Calibri"/>
        </w:rPr>
        <w:t xml:space="preserve"> </w:t>
      </w:r>
      <w:r w:rsidR="00C90D2B" w:rsidRPr="00BC4AD9">
        <w:rPr>
          <w:rFonts w:ascii="Calibri" w:hAnsi="Calibri" w:cs="Calibri"/>
        </w:rPr>
        <w:t xml:space="preserve">The science curriculum has been structured </w:t>
      </w:r>
      <w:r w:rsidR="00AB1C16">
        <w:rPr>
          <w:rFonts w:ascii="Calibri" w:hAnsi="Calibri" w:cs="Calibri"/>
        </w:rPr>
        <w:t>based on this</w:t>
      </w:r>
      <w:r w:rsidR="0094473F">
        <w:rPr>
          <w:rFonts w:ascii="Calibri" w:hAnsi="Calibri" w:cs="Calibri"/>
        </w:rPr>
        <w:t xml:space="preserve"> </w:t>
      </w:r>
      <w:r w:rsidR="00C90D2B" w:rsidRPr="00BC4AD9">
        <w:rPr>
          <w:rFonts w:ascii="Calibri" w:hAnsi="Calibri" w:cs="Calibri"/>
        </w:rPr>
        <w:t>to maximize engagement, retention, and academic progression.</w:t>
      </w:r>
      <w:r w:rsidR="0040247B" w:rsidRPr="00BC4AD9">
        <w:rPr>
          <w:rFonts w:ascii="Calibri" w:hAnsi="Calibri" w:cs="Calibri"/>
        </w:rPr>
        <w:t xml:space="preserve"> </w:t>
      </w:r>
    </w:p>
    <w:p w14:paraId="3F241DB4" w14:textId="77777777" w:rsidR="00913A34" w:rsidRPr="00BC4AD9" w:rsidRDefault="00913A34" w:rsidP="00C90D2B">
      <w:pPr>
        <w:rPr>
          <w:rFonts w:ascii="Calibri" w:hAnsi="Calibri" w:cs="Calibri"/>
        </w:rPr>
      </w:pPr>
    </w:p>
    <w:p w14:paraId="31191A78" w14:textId="77777777" w:rsidR="00913A34" w:rsidRPr="00BC4AD9" w:rsidRDefault="00913A34" w:rsidP="00913A34">
      <w:pPr>
        <w:rPr>
          <w:rFonts w:ascii="Calibri" w:hAnsi="Calibri" w:cs="Calibri"/>
          <w:lang w:val="en-GB"/>
        </w:rPr>
      </w:pPr>
      <w:r w:rsidRPr="00BC4AD9">
        <w:rPr>
          <w:rFonts w:ascii="Calibri" w:hAnsi="Calibri" w:cs="Calibri"/>
          <w:b/>
          <w:bCs/>
          <w:lang w:val="en-GB"/>
        </w:rPr>
        <w:t>Key Stage 2 &amp; Key Stage 3:</w:t>
      </w:r>
    </w:p>
    <w:p w14:paraId="2B193F31" w14:textId="2F0D8135" w:rsidR="00913A34" w:rsidRPr="00BC4AD9" w:rsidRDefault="00592C4F" w:rsidP="00EE371F">
      <w:pPr>
        <w:numPr>
          <w:ilvl w:val="0"/>
          <w:numId w:val="38"/>
        </w:numPr>
        <w:spacing w:line="360" w:lineRule="auto"/>
        <w:rPr>
          <w:rFonts w:ascii="Calibri" w:hAnsi="Calibri" w:cs="Calibri"/>
          <w:lang w:val="en-GB"/>
        </w:rPr>
      </w:pPr>
      <w:r w:rsidRPr="00BC4AD9">
        <w:rPr>
          <w:rFonts w:ascii="Calibri" w:hAnsi="Calibri" w:cs="Calibri"/>
          <w:lang w:val="en-GB"/>
        </w:rPr>
        <w:t>Students’</w:t>
      </w:r>
      <w:r w:rsidR="00913A34" w:rsidRPr="00BC4AD9">
        <w:rPr>
          <w:rFonts w:ascii="Calibri" w:hAnsi="Calibri" w:cs="Calibri"/>
          <w:lang w:val="en-GB"/>
        </w:rPr>
        <w:t xml:space="preserve"> complete unit work </w:t>
      </w:r>
      <w:r w:rsidR="003B0E55" w:rsidRPr="00BC4AD9">
        <w:rPr>
          <w:rFonts w:ascii="Calibri" w:hAnsi="Calibri" w:cs="Calibri"/>
          <w:lang w:val="en-GB"/>
        </w:rPr>
        <w:t xml:space="preserve">on a rotation </w:t>
      </w:r>
      <w:r w:rsidR="00913A34" w:rsidRPr="00BC4AD9">
        <w:rPr>
          <w:rFonts w:ascii="Calibri" w:hAnsi="Calibri" w:cs="Calibri"/>
          <w:lang w:val="en-GB"/>
        </w:rPr>
        <w:t>across Biology, Chemistry, and Physics, broadly aligned with the National Curriculum.</w:t>
      </w:r>
    </w:p>
    <w:p w14:paraId="029A0D3A" w14:textId="52C9552C" w:rsidR="00913A34" w:rsidRPr="00BC4AD9" w:rsidRDefault="00913A34" w:rsidP="00EE371F">
      <w:pPr>
        <w:numPr>
          <w:ilvl w:val="0"/>
          <w:numId w:val="38"/>
        </w:numPr>
        <w:spacing w:line="360" w:lineRule="auto"/>
        <w:rPr>
          <w:rFonts w:ascii="Calibri" w:hAnsi="Calibri" w:cs="Calibri"/>
          <w:lang w:val="en-GB"/>
        </w:rPr>
      </w:pPr>
      <w:r w:rsidRPr="00BC4AD9">
        <w:rPr>
          <w:rFonts w:ascii="Calibri" w:hAnsi="Calibri" w:cs="Calibri"/>
          <w:lang w:val="en-GB"/>
        </w:rPr>
        <w:t>A strong emphasis is placed on developing scientific inquiry skills such as critical thinking, problem-solving, and data analysis.</w:t>
      </w:r>
    </w:p>
    <w:p w14:paraId="6AFA160D" w14:textId="77777777" w:rsidR="00913A34" w:rsidRPr="00BC4AD9" w:rsidRDefault="00913A34" w:rsidP="00EE371F">
      <w:pPr>
        <w:numPr>
          <w:ilvl w:val="0"/>
          <w:numId w:val="38"/>
        </w:numPr>
        <w:spacing w:line="360" w:lineRule="auto"/>
        <w:rPr>
          <w:rFonts w:ascii="Calibri" w:hAnsi="Calibri" w:cs="Calibri"/>
          <w:lang w:val="en-GB"/>
        </w:rPr>
      </w:pPr>
      <w:r w:rsidRPr="00BC4AD9">
        <w:rPr>
          <w:rFonts w:ascii="Calibri" w:hAnsi="Calibri" w:cs="Calibri"/>
          <w:lang w:val="en-GB"/>
        </w:rPr>
        <w:t>Practical work is prioritized to enhance engagement and close learning gaps, ensuring students build confidence in science before progressing to Key Stage 4.</w:t>
      </w:r>
    </w:p>
    <w:p w14:paraId="4024C64E" w14:textId="77777777" w:rsidR="00913A34" w:rsidRPr="00BC4AD9" w:rsidRDefault="00913A34" w:rsidP="00C90D2B">
      <w:pPr>
        <w:rPr>
          <w:rFonts w:ascii="Calibri" w:hAnsi="Calibri" w:cs="Calibri"/>
        </w:rPr>
      </w:pPr>
    </w:p>
    <w:p w14:paraId="5D2D3DB9" w14:textId="77777777" w:rsidR="00C90D2B" w:rsidRPr="00BC4AD9" w:rsidRDefault="00C90D2B" w:rsidP="00C90D2B">
      <w:pPr>
        <w:rPr>
          <w:rFonts w:ascii="Calibri" w:hAnsi="Calibri" w:cs="Calibri"/>
          <w:b/>
          <w:bCs/>
        </w:rPr>
      </w:pPr>
      <w:r w:rsidRPr="00BC4AD9">
        <w:rPr>
          <w:rFonts w:ascii="Calibri" w:hAnsi="Calibri" w:cs="Calibri"/>
          <w:b/>
          <w:bCs/>
        </w:rPr>
        <w:t>Years 9 &amp; 10:</w:t>
      </w:r>
    </w:p>
    <w:p w14:paraId="2BA5D227" w14:textId="1166F120" w:rsidR="00C90D2B" w:rsidRPr="00BC4AD9" w:rsidRDefault="00F80B52" w:rsidP="00C90D2B">
      <w:pPr>
        <w:numPr>
          <w:ilvl w:val="0"/>
          <w:numId w:val="36"/>
        </w:numPr>
        <w:spacing w:after="160" w:line="259" w:lineRule="auto"/>
        <w:rPr>
          <w:rFonts w:ascii="Calibri" w:hAnsi="Calibri" w:cs="Calibri"/>
        </w:rPr>
      </w:pPr>
      <w:r w:rsidRPr="00BC4AD9">
        <w:rPr>
          <w:rFonts w:ascii="Calibri" w:hAnsi="Calibri" w:cs="Calibri"/>
        </w:rPr>
        <w:lastRenderedPageBreak/>
        <w:t xml:space="preserve">The </w:t>
      </w:r>
      <w:r w:rsidR="00395AC6" w:rsidRPr="00BC4AD9">
        <w:rPr>
          <w:rFonts w:ascii="Calibri" w:hAnsi="Calibri" w:cs="Calibri"/>
        </w:rPr>
        <w:t xml:space="preserve">AQA Science </w:t>
      </w:r>
      <w:r w:rsidRPr="00BC4AD9">
        <w:rPr>
          <w:rFonts w:ascii="Calibri" w:hAnsi="Calibri" w:cs="Calibri"/>
        </w:rPr>
        <w:t xml:space="preserve">Entry Level Certificate specification </w:t>
      </w:r>
      <w:r w:rsidR="00AC1082" w:rsidRPr="00BC4AD9">
        <w:rPr>
          <w:rFonts w:ascii="Calibri" w:hAnsi="Calibri" w:cs="Calibri"/>
        </w:rPr>
        <w:t xml:space="preserve">overlaps many of the </w:t>
      </w:r>
      <w:r w:rsidR="00AC5455" w:rsidRPr="00BC4AD9">
        <w:rPr>
          <w:rFonts w:ascii="Calibri" w:hAnsi="Calibri" w:cs="Calibri"/>
        </w:rPr>
        <w:t xml:space="preserve">fundamental topics covered </w:t>
      </w:r>
      <w:r w:rsidR="00F97FDB" w:rsidRPr="00BC4AD9">
        <w:rPr>
          <w:rFonts w:ascii="Calibri" w:hAnsi="Calibri" w:cs="Calibri"/>
        </w:rPr>
        <w:t xml:space="preserve">in </w:t>
      </w:r>
      <w:r w:rsidR="00395AC6" w:rsidRPr="00BC4AD9">
        <w:rPr>
          <w:rFonts w:ascii="Calibri" w:hAnsi="Calibri" w:cs="Calibri"/>
        </w:rPr>
        <w:t xml:space="preserve">AQA </w:t>
      </w:r>
      <w:r w:rsidR="00F97FDB" w:rsidRPr="00BC4AD9">
        <w:rPr>
          <w:rFonts w:ascii="Calibri" w:hAnsi="Calibri" w:cs="Calibri"/>
        </w:rPr>
        <w:t xml:space="preserve">GCSE Combined Science. </w:t>
      </w:r>
      <w:r w:rsidR="00C90D2B" w:rsidRPr="00BC4AD9">
        <w:rPr>
          <w:rFonts w:ascii="Calibri" w:hAnsi="Calibri" w:cs="Calibri"/>
        </w:rPr>
        <w:t xml:space="preserve">Students </w:t>
      </w:r>
      <w:r w:rsidR="006561DA" w:rsidRPr="00BC4AD9">
        <w:rPr>
          <w:rFonts w:ascii="Calibri" w:hAnsi="Calibri" w:cs="Calibri"/>
        </w:rPr>
        <w:t xml:space="preserve">therefore </w:t>
      </w:r>
      <w:r w:rsidR="00C90D2B" w:rsidRPr="00BC4AD9">
        <w:rPr>
          <w:rFonts w:ascii="Calibri" w:hAnsi="Calibri" w:cs="Calibri"/>
        </w:rPr>
        <w:t xml:space="preserve">follow Entry Level Certificate (ELC) units, with differentiation in delivery to accommodate individual abilities (ranging from ELC </w:t>
      </w:r>
      <w:r w:rsidR="0095522D" w:rsidRPr="00BC4AD9">
        <w:rPr>
          <w:rFonts w:ascii="Calibri" w:hAnsi="Calibri" w:cs="Calibri"/>
        </w:rPr>
        <w:t xml:space="preserve">up </w:t>
      </w:r>
      <w:r w:rsidR="00C90D2B" w:rsidRPr="00BC4AD9">
        <w:rPr>
          <w:rFonts w:ascii="Calibri" w:hAnsi="Calibri" w:cs="Calibri"/>
        </w:rPr>
        <w:t>to GCSE level).</w:t>
      </w:r>
    </w:p>
    <w:p w14:paraId="6E45E9F1" w14:textId="61CF7060" w:rsidR="00DF2346" w:rsidRPr="00BC4AD9" w:rsidRDefault="00563ACE" w:rsidP="00C90D2B">
      <w:pPr>
        <w:numPr>
          <w:ilvl w:val="0"/>
          <w:numId w:val="36"/>
        </w:numPr>
        <w:spacing w:after="160" w:line="259" w:lineRule="auto"/>
        <w:rPr>
          <w:rFonts w:ascii="Calibri" w:hAnsi="Calibri" w:cs="Calibri"/>
        </w:rPr>
      </w:pPr>
      <w:r w:rsidRPr="00BC4AD9">
        <w:rPr>
          <w:rFonts w:ascii="Calibri" w:hAnsi="Calibri" w:cs="Calibri"/>
        </w:rPr>
        <w:t>Students in Year 9 and 10 will cover the sa</w:t>
      </w:r>
      <w:r w:rsidR="00B73153" w:rsidRPr="00BC4AD9">
        <w:rPr>
          <w:rFonts w:ascii="Calibri" w:hAnsi="Calibri" w:cs="Calibri"/>
        </w:rPr>
        <w:t>me unit each term</w:t>
      </w:r>
      <w:r w:rsidR="00CA4E79" w:rsidRPr="00BC4AD9">
        <w:rPr>
          <w:rFonts w:ascii="Calibri" w:hAnsi="Calibri" w:cs="Calibri"/>
        </w:rPr>
        <w:t xml:space="preserve">, one </w:t>
      </w:r>
      <w:r w:rsidR="00CE5247" w:rsidRPr="00BC4AD9">
        <w:rPr>
          <w:rFonts w:ascii="Calibri" w:hAnsi="Calibri" w:cs="Calibri"/>
        </w:rPr>
        <w:t xml:space="preserve">from each science specialism </w:t>
      </w:r>
      <w:r w:rsidR="00440095" w:rsidRPr="00BC4AD9">
        <w:rPr>
          <w:rFonts w:ascii="Calibri" w:hAnsi="Calibri" w:cs="Calibri"/>
        </w:rPr>
        <w:t xml:space="preserve">across the year. As part of each </w:t>
      </w:r>
      <w:r w:rsidR="00D86B16" w:rsidRPr="00BC4AD9">
        <w:rPr>
          <w:rFonts w:ascii="Calibri" w:hAnsi="Calibri" w:cs="Calibri"/>
        </w:rPr>
        <w:t>unit,</w:t>
      </w:r>
      <w:r w:rsidR="00440095" w:rsidRPr="00BC4AD9">
        <w:rPr>
          <w:rFonts w:ascii="Calibri" w:hAnsi="Calibri" w:cs="Calibri"/>
        </w:rPr>
        <w:t xml:space="preserve"> they will </w:t>
      </w:r>
      <w:r w:rsidR="00CE5247" w:rsidRPr="00BC4AD9">
        <w:rPr>
          <w:rFonts w:ascii="Calibri" w:hAnsi="Calibri" w:cs="Calibri"/>
        </w:rPr>
        <w:t xml:space="preserve">complete </w:t>
      </w:r>
      <w:r w:rsidR="00305D04" w:rsidRPr="00BC4AD9">
        <w:rPr>
          <w:rFonts w:ascii="Calibri" w:hAnsi="Calibri" w:cs="Calibri"/>
        </w:rPr>
        <w:t>a TDA (Teacher Designed Assessment)</w:t>
      </w:r>
      <w:r w:rsidR="00B73153" w:rsidRPr="00BC4AD9">
        <w:rPr>
          <w:rFonts w:ascii="Calibri" w:hAnsi="Calibri" w:cs="Calibri"/>
        </w:rPr>
        <w:t xml:space="preserve"> and ESA (Exter</w:t>
      </w:r>
      <w:r w:rsidR="00093F88" w:rsidRPr="00BC4AD9">
        <w:rPr>
          <w:rFonts w:ascii="Calibri" w:hAnsi="Calibri" w:cs="Calibri"/>
        </w:rPr>
        <w:t>nally Set Assessment).</w:t>
      </w:r>
    </w:p>
    <w:p w14:paraId="137BE3E2" w14:textId="17E640E4" w:rsidR="00C90D2B" w:rsidRPr="00BC4AD9" w:rsidRDefault="00C90D2B" w:rsidP="00C90D2B">
      <w:pPr>
        <w:numPr>
          <w:ilvl w:val="0"/>
          <w:numId w:val="36"/>
        </w:numPr>
        <w:spacing w:after="160" w:line="259" w:lineRule="auto"/>
        <w:rPr>
          <w:rFonts w:ascii="Calibri" w:hAnsi="Calibri" w:cs="Calibri"/>
        </w:rPr>
      </w:pPr>
      <w:r w:rsidRPr="00BC4AD9">
        <w:rPr>
          <w:rFonts w:ascii="Calibri" w:hAnsi="Calibri" w:cs="Calibri"/>
        </w:rPr>
        <w:t xml:space="preserve">Current Year 10 Cohort: Students </w:t>
      </w:r>
      <w:r w:rsidR="003B31D9" w:rsidRPr="00BC4AD9">
        <w:rPr>
          <w:rFonts w:ascii="Calibri" w:hAnsi="Calibri" w:cs="Calibri"/>
        </w:rPr>
        <w:t xml:space="preserve">should have completed 3 units by the end of year 10 and will therefore </w:t>
      </w:r>
      <w:r w:rsidRPr="00BC4AD9">
        <w:rPr>
          <w:rFonts w:ascii="Calibri" w:hAnsi="Calibri" w:cs="Calibri"/>
        </w:rPr>
        <w:t>be entered for a single ELC certificatio</w:t>
      </w:r>
      <w:r w:rsidR="00801186" w:rsidRPr="00BC4AD9">
        <w:rPr>
          <w:rFonts w:ascii="Calibri" w:hAnsi="Calibri" w:cs="Calibri"/>
        </w:rPr>
        <w:t>n.</w:t>
      </w:r>
    </w:p>
    <w:p w14:paraId="12E2140B" w14:textId="3DFE5729" w:rsidR="00C90D2B" w:rsidRPr="00BC4AD9" w:rsidRDefault="00C90D2B" w:rsidP="00C90D2B">
      <w:pPr>
        <w:numPr>
          <w:ilvl w:val="0"/>
          <w:numId w:val="36"/>
        </w:numPr>
        <w:spacing w:after="160" w:line="259" w:lineRule="auto"/>
        <w:rPr>
          <w:rFonts w:ascii="Calibri" w:hAnsi="Calibri" w:cs="Calibri"/>
        </w:rPr>
      </w:pPr>
      <w:r w:rsidRPr="00BC4AD9">
        <w:rPr>
          <w:rFonts w:ascii="Calibri" w:hAnsi="Calibri" w:cs="Calibri"/>
        </w:rPr>
        <w:t>Future Cohorts</w:t>
      </w:r>
      <w:r w:rsidR="00801186" w:rsidRPr="00BC4AD9">
        <w:rPr>
          <w:rFonts w:ascii="Calibri" w:hAnsi="Calibri" w:cs="Calibri"/>
        </w:rPr>
        <w:t xml:space="preserve"> (including current Year 9)</w:t>
      </w:r>
      <w:r w:rsidRPr="00BC4AD9">
        <w:rPr>
          <w:rFonts w:ascii="Calibri" w:hAnsi="Calibri" w:cs="Calibri"/>
        </w:rPr>
        <w:t xml:space="preserve">: </w:t>
      </w:r>
      <w:r w:rsidR="00247E9C" w:rsidRPr="00BC4AD9">
        <w:rPr>
          <w:rFonts w:ascii="Calibri" w:hAnsi="Calibri" w:cs="Calibri"/>
        </w:rPr>
        <w:t>Will follow a</w:t>
      </w:r>
      <w:r w:rsidRPr="00BC4AD9">
        <w:rPr>
          <w:rFonts w:ascii="Calibri" w:hAnsi="Calibri" w:cs="Calibri"/>
        </w:rPr>
        <w:t xml:space="preserve"> two-year rolling program covering </w:t>
      </w:r>
      <w:r w:rsidR="004E35DC" w:rsidRPr="00BC4AD9">
        <w:rPr>
          <w:rFonts w:ascii="Calibri" w:hAnsi="Calibri" w:cs="Calibri"/>
        </w:rPr>
        <w:t xml:space="preserve">six units across </w:t>
      </w:r>
      <w:r w:rsidR="00247E9C" w:rsidRPr="00BC4AD9">
        <w:rPr>
          <w:rFonts w:ascii="Calibri" w:hAnsi="Calibri" w:cs="Calibri"/>
        </w:rPr>
        <w:t>Year 9 and 10</w:t>
      </w:r>
      <w:r w:rsidR="00C97A0C" w:rsidRPr="00BC4AD9">
        <w:rPr>
          <w:rFonts w:ascii="Calibri" w:hAnsi="Calibri" w:cs="Calibri"/>
        </w:rPr>
        <w:t>. This will</w:t>
      </w:r>
      <w:r w:rsidRPr="00BC4AD9">
        <w:rPr>
          <w:rFonts w:ascii="Calibri" w:hAnsi="Calibri" w:cs="Calibri"/>
        </w:rPr>
        <w:t xml:space="preserve"> allow students </w:t>
      </w:r>
      <w:r w:rsidR="000B777C" w:rsidRPr="00BC4AD9">
        <w:rPr>
          <w:rFonts w:ascii="Calibri" w:hAnsi="Calibri" w:cs="Calibri"/>
        </w:rPr>
        <w:t xml:space="preserve">with us for two years </w:t>
      </w:r>
      <w:r w:rsidRPr="00BC4AD9">
        <w:rPr>
          <w:rFonts w:ascii="Calibri" w:hAnsi="Calibri" w:cs="Calibri"/>
        </w:rPr>
        <w:t>to complete the double award ELC by the end of Year 10</w:t>
      </w:r>
      <w:r w:rsidR="001F4CC6" w:rsidRPr="00BC4AD9">
        <w:rPr>
          <w:rFonts w:ascii="Calibri" w:hAnsi="Calibri" w:cs="Calibri"/>
        </w:rPr>
        <w:t xml:space="preserve">, </w:t>
      </w:r>
      <w:r w:rsidR="00101C87" w:rsidRPr="00BC4AD9">
        <w:rPr>
          <w:rFonts w:ascii="Calibri" w:hAnsi="Calibri" w:cs="Calibri"/>
        </w:rPr>
        <w:t>while still accommodating for students who join us later</w:t>
      </w:r>
      <w:r w:rsidR="00C97A0C" w:rsidRPr="00BC4AD9">
        <w:rPr>
          <w:rFonts w:ascii="Calibri" w:hAnsi="Calibri" w:cs="Calibri"/>
        </w:rPr>
        <w:t xml:space="preserve"> as well as </w:t>
      </w:r>
      <w:r w:rsidR="00791756" w:rsidRPr="00BC4AD9">
        <w:rPr>
          <w:rFonts w:ascii="Calibri" w:hAnsi="Calibri" w:cs="Calibri"/>
        </w:rPr>
        <w:t>provide the opportunity for any student who returns to mainstream to achieve a qualification</w:t>
      </w:r>
      <w:r w:rsidR="00101C87" w:rsidRPr="00BC4AD9">
        <w:rPr>
          <w:rFonts w:ascii="Calibri" w:hAnsi="Calibri" w:cs="Calibri"/>
        </w:rPr>
        <w:t>.</w:t>
      </w:r>
    </w:p>
    <w:p w14:paraId="0627B3A8" w14:textId="77777777" w:rsidR="00C90D2B" w:rsidRPr="00BC4AD9" w:rsidRDefault="00C90D2B" w:rsidP="00C90D2B">
      <w:pPr>
        <w:rPr>
          <w:rFonts w:ascii="Calibri" w:hAnsi="Calibri" w:cs="Calibri"/>
          <w:b/>
          <w:bCs/>
        </w:rPr>
      </w:pPr>
      <w:r w:rsidRPr="00BC4AD9">
        <w:rPr>
          <w:rFonts w:ascii="Calibri" w:hAnsi="Calibri" w:cs="Calibri"/>
          <w:b/>
          <w:bCs/>
        </w:rPr>
        <w:t>Year 11:</w:t>
      </w:r>
    </w:p>
    <w:p w14:paraId="3C23D659" w14:textId="25667D9C" w:rsidR="00C90D2B" w:rsidRPr="00BC4AD9" w:rsidRDefault="00C90D2B" w:rsidP="00C90D2B">
      <w:pPr>
        <w:numPr>
          <w:ilvl w:val="0"/>
          <w:numId w:val="37"/>
        </w:numPr>
        <w:spacing w:after="160" w:line="259" w:lineRule="auto"/>
        <w:rPr>
          <w:rFonts w:ascii="Calibri" w:hAnsi="Calibri" w:cs="Calibri"/>
        </w:rPr>
      </w:pPr>
      <w:r w:rsidRPr="00BC4AD9">
        <w:rPr>
          <w:rFonts w:ascii="Calibri" w:hAnsi="Calibri" w:cs="Calibri"/>
        </w:rPr>
        <w:t xml:space="preserve">Students </w:t>
      </w:r>
      <w:r w:rsidR="00EF4BEA" w:rsidRPr="00BC4AD9">
        <w:rPr>
          <w:rFonts w:ascii="Calibri" w:hAnsi="Calibri" w:cs="Calibri"/>
        </w:rPr>
        <w:t xml:space="preserve">will begin to be </w:t>
      </w:r>
      <w:r w:rsidRPr="00BC4AD9">
        <w:rPr>
          <w:rFonts w:ascii="Calibri" w:hAnsi="Calibri" w:cs="Calibri"/>
        </w:rPr>
        <w:t xml:space="preserve">taught </w:t>
      </w:r>
      <w:r w:rsidR="006F4341">
        <w:rPr>
          <w:rFonts w:ascii="Calibri" w:hAnsi="Calibri" w:cs="Calibri"/>
        </w:rPr>
        <w:t>by</w:t>
      </w:r>
      <w:r w:rsidRPr="00BC4AD9">
        <w:rPr>
          <w:rFonts w:ascii="Calibri" w:hAnsi="Calibri" w:cs="Calibri"/>
        </w:rPr>
        <w:t xml:space="preserve"> specialisms (one lesson each per week in Biology, Chemistry, and Physics). This structure aids memory recall and mitigates the forgetting curve, ensuring students retain and apply knowledge effectively as they approach exams.</w:t>
      </w:r>
    </w:p>
    <w:p w14:paraId="45E2F584" w14:textId="77777777" w:rsidR="00C90D2B" w:rsidRPr="00BC4AD9" w:rsidRDefault="00C90D2B" w:rsidP="00C90D2B">
      <w:pPr>
        <w:numPr>
          <w:ilvl w:val="0"/>
          <w:numId w:val="37"/>
        </w:numPr>
        <w:spacing w:after="160" w:line="259" w:lineRule="auto"/>
        <w:rPr>
          <w:rFonts w:ascii="Calibri" w:hAnsi="Calibri" w:cs="Calibri"/>
        </w:rPr>
      </w:pPr>
      <w:r w:rsidRPr="00BC4AD9">
        <w:rPr>
          <w:rFonts w:ascii="Calibri" w:hAnsi="Calibri" w:cs="Calibri"/>
        </w:rPr>
        <w:t>Students will cover any remaining content necessary to access the AQA Combined Science Trilogy summer exams.</w:t>
      </w:r>
    </w:p>
    <w:p w14:paraId="2EF192FC" w14:textId="77777777" w:rsidR="00C90D2B" w:rsidRPr="00BC4AD9" w:rsidRDefault="00C90D2B" w:rsidP="00C90D2B">
      <w:pPr>
        <w:numPr>
          <w:ilvl w:val="0"/>
          <w:numId w:val="37"/>
        </w:numPr>
        <w:spacing w:after="160" w:line="259" w:lineRule="auto"/>
        <w:rPr>
          <w:rFonts w:ascii="Calibri" w:hAnsi="Calibri" w:cs="Calibri"/>
        </w:rPr>
      </w:pPr>
      <w:r w:rsidRPr="00BC4AD9">
        <w:rPr>
          <w:rFonts w:ascii="Calibri" w:hAnsi="Calibri" w:cs="Calibri"/>
        </w:rPr>
        <w:lastRenderedPageBreak/>
        <w:t xml:space="preserve">Individual Cases: Where timetable constraints limit attendance, students may be entered for a single science GCSE (e.g., standalone Physics) with teaching tailored accordingly. </w:t>
      </w:r>
    </w:p>
    <w:p w14:paraId="01307266" w14:textId="77777777" w:rsidR="00D86B16" w:rsidRPr="00BC4AD9" w:rsidRDefault="00D86B16" w:rsidP="00C90D2B">
      <w:pPr>
        <w:rPr>
          <w:rFonts w:ascii="Calibri" w:hAnsi="Calibri" w:cs="Calibri"/>
          <w:b/>
          <w:bCs/>
        </w:rPr>
      </w:pPr>
    </w:p>
    <w:p w14:paraId="205F242A" w14:textId="6E16F135" w:rsidR="00686119" w:rsidRPr="00BC4AD9" w:rsidRDefault="003F4E91" w:rsidP="00C90D2B">
      <w:pPr>
        <w:rPr>
          <w:rFonts w:ascii="Calibri" w:hAnsi="Calibri" w:cs="Calibri"/>
          <w:b/>
          <w:bCs/>
          <w:lang w:val="en-GB"/>
        </w:rPr>
      </w:pPr>
      <w:r>
        <w:rPr>
          <w:rFonts w:ascii="Calibri" w:hAnsi="Calibri" w:cs="Calibri"/>
          <w:b/>
          <w:bCs/>
        </w:rPr>
        <w:pict w14:anchorId="62C879FA">
          <v:rect id="_x0000_i1027" style="width:0;height:1.5pt" o:hralign="center" o:hrstd="t" o:hr="t" fillcolor="#a0a0a0" stroked="f"/>
        </w:pict>
      </w:r>
    </w:p>
    <w:p w14:paraId="6D8A04CE" w14:textId="77777777" w:rsidR="00686119" w:rsidRPr="00BC4AD9" w:rsidRDefault="00686119" w:rsidP="00686119">
      <w:pPr>
        <w:rPr>
          <w:rFonts w:ascii="Calibri" w:hAnsi="Calibri" w:cs="Calibri"/>
          <w:lang w:val="en-GB"/>
        </w:rPr>
      </w:pPr>
    </w:p>
    <w:p w14:paraId="45247B6A" w14:textId="77777777" w:rsidR="00DF61A1" w:rsidRPr="00BC4AD9" w:rsidRDefault="00DF61A1" w:rsidP="00686119">
      <w:pPr>
        <w:rPr>
          <w:rFonts w:ascii="Calibri" w:hAnsi="Calibri" w:cs="Calibri"/>
          <w:lang w:val="en-GB"/>
        </w:rPr>
      </w:pPr>
    </w:p>
    <w:p w14:paraId="03251A97" w14:textId="4A016686" w:rsidR="00916738" w:rsidRDefault="003C6D1F" w:rsidP="00916738">
      <w:pPr>
        <w:rPr>
          <w:rFonts w:ascii="Calibri" w:hAnsi="Calibri" w:cs="Calibri"/>
          <w:b/>
          <w:bCs/>
          <w:sz w:val="28"/>
          <w:szCs w:val="28"/>
          <w:u w:val="single"/>
        </w:rPr>
      </w:pPr>
      <w:r>
        <w:rPr>
          <w:rFonts w:ascii="Calibri" w:hAnsi="Calibri" w:cs="Calibri"/>
          <w:b/>
          <w:bCs/>
          <w:sz w:val="28"/>
          <w:szCs w:val="28"/>
          <w:u w:val="single"/>
        </w:rPr>
        <w:t>Science Teaching</w:t>
      </w:r>
    </w:p>
    <w:p w14:paraId="01BACAB7" w14:textId="6167BADF" w:rsidR="002D343A" w:rsidRDefault="002836CB" w:rsidP="00686119">
      <w:pPr>
        <w:rPr>
          <w:rFonts w:ascii="Calibri" w:hAnsi="Calibri" w:cs="Calibri"/>
        </w:rPr>
      </w:pPr>
      <w:r w:rsidRPr="002836CB">
        <w:rPr>
          <w:rFonts w:ascii="Calibri" w:hAnsi="Calibri" w:cs="Calibri"/>
        </w:rPr>
        <w:t>Throughout all Key Stages, our science curriculum is guided by these foundational principles:</w:t>
      </w:r>
    </w:p>
    <w:p w14:paraId="4B2D41F8" w14:textId="77777777" w:rsidR="002836CB" w:rsidRPr="00BC4AD9" w:rsidRDefault="002836CB" w:rsidP="00686119">
      <w:pPr>
        <w:rPr>
          <w:rFonts w:ascii="Calibri" w:hAnsi="Calibri" w:cs="Calibri"/>
          <w:lang w:val="en-GB"/>
        </w:rPr>
      </w:pPr>
    </w:p>
    <w:p w14:paraId="29A56418" w14:textId="369E4F20" w:rsidR="002D343A" w:rsidRPr="00BC4AD9" w:rsidRDefault="002D343A" w:rsidP="002D343A">
      <w:pPr>
        <w:rPr>
          <w:rFonts w:ascii="Calibri" w:hAnsi="Calibri" w:cs="Calibri"/>
          <w:b/>
          <w:bCs/>
          <w:u w:val="single"/>
          <w:lang w:val="en-GB"/>
        </w:rPr>
      </w:pPr>
      <w:r w:rsidRPr="002D343A">
        <w:rPr>
          <w:rFonts w:ascii="Calibri" w:hAnsi="Calibri" w:cs="Calibri"/>
          <w:b/>
          <w:bCs/>
          <w:u w:val="single"/>
          <w:lang w:val="en-GB"/>
        </w:rPr>
        <w:t xml:space="preserve">Developing Scientific Literacy </w:t>
      </w:r>
    </w:p>
    <w:p w14:paraId="45C1EBB6" w14:textId="77777777" w:rsidR="001851BD" w:rsidRPr="002D343A" w:rsidRDefault="001851BD" w:rsidP="002D343A">
      <w:pPr>
        <w:rPr>
          <w:rFonts w:ascii="Calibri" w:hAnsi="Calibri" w:cs="Calibri"/>
          <w:b/>
          <w:bCs/>
          <w:lang w:val="en-GB"/>
        </w:rPr>
      </w:pPr>
    </w:p>
    <w:p w14:paraId="76790007" w14:textId="02EE4CFF" w:rsidR="00AA6C94" w:rsidRPr="00BC4AD9" w:rsidRDefault="002D343A" w:rsidP="0029635D">
      <w:pPr>
        <w:jc w:val="both"/>
        <w:rPr>
          <w:rFonts w:ascii="Calibri" w:hAnsi="Calibri" w:cs="Calibri"/>
          <w:lang w:val="en-GB"/>
        </w:rPr>
      </w:pPr>
      <w:r w:rsidRPr="002D343A">
        <w:rPr>
          <w:rFonts w:ascii="Calibri" w:hAnsi="Calibri" w:cs="Calibri"/>
          <w:lang w:val="en-GB"/>
        </w:rPr>
        <w:t xml:space="preserve">Scientific literacy is essential for enabling students to </w:t>
      </w:r>
      <w:r w:rsidR="00201BCA">
        <w:rPr>
          <w:rFonts w:ascii="Calibri" w:hAnsi="Calibri" w:cs="Calibri"/>
          <w:lang w:val="en-GB"/>
        </w:rPr>
        <w:t>critically</w:t>
      </w:r>
      <w:r w:rsidRPr="002D343A">
        <w:rPr>
          <w:rFonts w:ascii="Calibri" w:hAnsi="Calibri" w:cs="Calibri"/>
          <w:lang w:val="en-GB"/>
        </w:rPr>
        <w:t xml:space="preserve"> engage with </w:t>
      </w:r>
      <w:r w:rsidR="008108C9">
        <w:rPr>
          <w:rFonts w:ascii="Calibri" w:hAnsi="Calibri" w:cs="Calibri"/>
          <w:lang w:val="en-GB"/>
        </w:rPr>
        <w:t>an increasingly science-based</w:t>
      </w:r>
      <w:r w:rsidRPr="002D343A">
        <w:rPr>
          <w:rFonts w:ascii="Calibri" w:hAnsi="Calibri" w:cs="Calibri"/>
          <w:lang w:val="en-GB"/>
        </w:rPr>
        <w:t xml:space="preserve"> world</w:t>
      </w:r>
      <w:r w:rsidR="008108C9">
        <w:rPr>
          <w:rFonts w:ascii="Calibri" w:hAnsi="Calibri" w:cs="Calibri"/>
          <w:lang w:val="en-GB"/>
        </w:rPr>
        <w:t>.</w:t>
      </w:r>
      <w:r w:rsidRPr="002D343A">
        <w:rPr>
          <w:rFonts w:ascii="Calibri" w:hAnsi="Calibri" w:cs="Calibri"/>
          <w:lang w:val="en-GB"/>
        </w:rPr>
        <w:t xml:space="preserve"> </w:t>
      </w:r>
      <w:r w:rsidR="00F96704">
        <w:rPr>
          <w:rFonts w:ascii="Calibri" w:hAnsi="Calibri" w:cs="Calibri"/>
          <w:lang w:val="en-GB"/>
        </w:rPr>
        <w:t>We aim to ensure that our</w:t>
      </w:r>
      <w:r w:rsidRPr="002D343A">
        <w:rPr>
          <w:rFonts w:ascii="Calibri" w:hAnsi="Calibri" w:cs="Calibri"/>
          <w:lang w:val="en-GB"/>
        </w:rPr>
        <w:t xml:space="preserve"> students can confidently interpret, communicate, and apply scientific knowledge in both academic and real-world contexts.</w:t>
      </w:r>
      <w:r w:rsidR="00AA6C94" w:rsidRPr="00BC4AD9">
        <w:rPr>
          <w:rFonts w:ascii="Calibri" w:hAnsi="Calibri" w:cs="Calibri"/>
          <w:lang w:val="en-GB"/>
        </w:rPr>
        <w:t xml:space="preserve"> </w:t>
      </w:r>
      <w:r w:rsidRPr="002D343A">
        <w:rPr>
          <w:rFonts w:ascii="Calibri" w:hAnsi="Calibri" w:cs="Calibri"/>
          <w:lang w:val="en-GB"/>
        </w:rPr>
        <w:t xml:space="preserve">Our approach aligns with </w:t>
      </w:r>
      <w:r w:rsidRPr="002D343A">
        <w:rPr>
          <w:rFonts w:ascii="Calibri" w:hAnsi="Calibri" w:cs="Calibri"/>
          <w:b/>
          <w:bCs/>
          <w:lang w:val="en-GB"/>
        </w:rPr>
        <w:t>disciplinary literacy in science</w:t>
      </w:r>
      <w:r w:rsidRPr="002D343A">
        <w:rPr>
          <w:rFonts w:ascii="Calibri" w:hAnsi="Calibri" w:cs="Calibri"/>
          <w:lang w:val="en-GB"/>
        </w:rPr>
        <w:t xml:space="preserve"> (Shanahan &amp; Shanahan, 2012), recogni</w:t>
      </w:r>
      <w:r w:rsidR="00CB4461">
        <w:rPr>
          <w:rFonts w:ascii="Calibri" w:hAnsi="Calibri" w:cs="Calibri"/>
          <w:lang w:val="en-GB"/>
        </w:rPr>
        <w:t>s</w:t>
      </w:r>
      <w:r w:rsidRPr="002D343A">
        <w:rPr>
          <w:rFonts w:ascii="Calibri" w:hAnsi="Calibri" w:cs="Calibri"/>
          <w:lang w:val="en-GB"/>
        </w:rPr>
        <w:t xml:space="preserve">ing that science has its own distinct ways of reading, writing, and speaking. </w:t>
      </w:r>
    </w:p>
    <w:p w14:paraId="46B7DBA9" w14:textId="0C1AAD5A" w:rsidR="002D343A" w:rsidRPr="002D343A" w:rsidRDefault="002D343A" w:rsidP="002D343A">
      <w:pPr>
        <w:rPr>
          <w:rFonts w:ascii="Calibri" w:hAnsi="Calibri" w:cs="Calibri"/>
          <w:lang w:val="en-GB"/>
        </w:rPr>
      </w:pPr>
      <w:r w:rsidRPr="002D343A">
        <w:rPr>
          <w:rFonts w:ascii="Calibri" w:hAnsi="Calibri" w:cs="Calibri"/>
          <w:lang w:val="en-GB"/>
        </w:rPr>
        <w:t>To develop these skills, we integrate:</w:t>
      </w:r>
    </w:p>
    <w:p w14:paraId="1672C514" w14:textId="77777777" w:rsidR="002D343A" w:rsidRPr="002D343A" w:rsidRDefault="002D343A" w:rsidP="00A23A28">
      <w:pPr>
        <w:numPr>
          <w:ilvl w:val="0"/>
          <w:numId w:val="41"/>
        </w:numPr>
        <w:jc w:val="both"/>
        <w:rPr>
          <w:rFonts w:ascii="Calibri" w:hAnsi="Calibri" w:cs="Calibri"/>
          <w:lang w:val="en-GB"/>
        </w:rPr>
      </w:pPr>
      <w:r w:rsidRPr="002D343A">
        <w:rPr>
          <w:rFonts w:ascii="Calibri" w:hAnsi="Calibri" w:cs="Calibri"/>
          <w:b/>
          <w:bCs/>
          <w:lang w:val="en-GB"/>
        </w:rPr>
        <w:t>Explicit Vocabulary Instruction</w:t>
      </w:r>
      <w:r w:rsidRPr="002D343A">
        <w:rPr>
          <w:rFonts w:ascii="Calibri" w:hAnsi="Calibri" w:cs="Calibri"/>
          <w:lang w:val="en-GB"/>
        </w:rPr>
        <w:t xml:space="preserve"> – Using strategies like the Frayer Model and etymology breakdowns to enhance scientific language acquisition.</w:t>
      </w:r>
    </w:p>
    <w:p w14:paraId="4BFF4C35" w14:textId="7610D1D2" w:rsidR="002D343A" w:rsidRPr="002D343A" w:rsidRDefault="002D343A" w:rsidP="00A23A28">
      <w:pPr>
        <w:numPr>
          <w:ilvl w:val="0"/>
          <w:numId w:val="41"/>
        </w:numPr>
        <w:jc w:val="both"/>
        <w:rPr>
          <w:rFonts w:ascii="Calibri" w:hAnsi="Calibri" w:cs="Calibri"/>
          <w:lang w:val="en-GB"/>
        </w:rPr>
      </w:pPr>
      <w:r w:rsidRPr="002D343A">
        <w:rPr>
          <w:rFonts w:ascii="Calibri" w:hAnsi="Calibri" w:cs="Calibri"/>
          <w:b/>
          <w:bCs/>
          <w:lang w:val="en-GB"/>
        </w:rPr>
        <w:t>Reading in Science</w:t>
      </w:r>
      <w:r w:rsidRPr="002D343A">
        <w:rPr>
          <w:rFonts w:ascii="Calibri" w:hAnsi="Calibri" w:cs="Calibri"/>
          <w:lang w:val="en-GB"/>
        </w:rPr>
        <w:t xml:space="preserve"> – Embedding comprehension strategies to help students </w:t>
      </w:r>
      <w:r w:rsidR="00AA6C94" w:rsidRPr="00BC4AD9">
        <w:rPr>
          <w:rFonts w:ascii="Calibri" w:hAnsi="Calibri" w:cs="Calibri"/>
          <w:lang w:val="en-GB"/>
        </w:rPr>
        <w:t>analyse</w:t>
      </w:r>
      <w:r w:rsidRPr="002D343A">
        <w:rPr>
          <w:rFonts w:ascii="Calibri" w:hAnsi="Calibri" w:cs="Calibri"/>
          <w:lang w:val="en-GB"/>
        </w:rPr>
        <w:t xml:space="preserve"> scientific texts and data </w:t>
      </w:r>
    </w:p>
    <w:p w14:paraId="1C1B7315" w14:textId="41111AB3" w:rsidR="002D343A" w:rsidRPr="002D343A" w:rsidRDefault="002D343A" w:rsidP="00A23A28">
      <w:pPr>
        <w:numPr>
          <w:ilvl w:val="0"/>
          <w:numId w:val="41"/>
        </w:numPr>
        <w:jc w:val="both"/>
        <w:rPr>
          <w:rFonts w:ascii="Calibri" w:hAnsi="Calibri" w:cs="Calibri"/>
          <w:lang w:val="en-GB"/>
        </w:rPr>
      </w:pPr>
      <w:r w:rsidRPr="002D343A">
        <w:rPr>
          <w:rFonts w:ascii="Calibri" w:hAnsi="Calibri" w:cs="Calibri"/>
          <w:b/>
          <w:bCs/>
          <w:lang w:val="en-GB"/>
        </w:rPr>
        <w:t>Structured Scientific Writing</w:t>
      </w:r>
      <w:r w:rsidRPr="002D343A">
        <w:rPr>
          <w:rFonts w:ascii="Calibri" w:hAnsi="Calibri" w:cs="Calibri"/>
          <w:lang w:val="en-GB"/>
        </w:rPr>
        <w:t xml:space="preserve"> – Teaching students to construct hypotheses, </w:t>
      </w:r>
      <w:r w:rsidR="00AA6C94" w:rsidRPr="00BC4AD9">
        <w:rPr>
          <w:rFonts w:ascii="Calibri" w:hAnsi="Calibri" w:cs="Calibri"/>
          <w:lang w:val="en-GB"/>
        </w:rPr>
        <w:t>analyse</w:t>
      </w:r>
      <w:r w:rsidRPr="002D343A">
        <w:rPr>
          <w:rFonts w:ascii="Calibri" w:hAnsi="Calibri" w:cs="Calibri"/>
          <w:lang w:val="en-GB"/>
        </w:rPr>
        <w:t xml:space="preserve"> results, and evaluate conclusions with scaffolds and model responses.</w:t>
      </w:r>
    </w:p>
    <w:p w14:paraId="641AC0B2" w14:textId="77777777" w:rsidR="002D343A" w:rsidRPr="002D343A" w:rsidRDefault="002D343A" w:rsidP="00A23A28">
      <w:pPr>
        <w:numPr>
          <w:ilvl w:val="0"/>
          <w:numId w:val="41"/>
        </w:numPr>
        <w:jc w:val="both"/>
        <w:rPr>
          <w:rFonts w:ascii="Calibri" w:hAnsi="Calibri" w:cs="Calibri"/>
          <w:lang w:val="en-GB"/>
        </w:rPr>
      </w:pPr>
      <w:r w:rsidRPr="002D343A">
        <w:rPr>
          <w:rFonts w:ascii="Calibri" w:hAnsi="Calibri" w:cs="Calibri"/>
          <w:b/>
          <w:bCs/>
          <w:lang w:val="en-GB"/>
        </w:rPr>
        <w:lastRenderedPageBreak/>
        <w:t>Scientific Discussion &amp; Oracy</w:t>
      </w:r>
      <w:r w:rsidRPr="002D343A">
        <w:rPr>
          <w:rFonts w:ascii="Calibri" w:hAnsi="Calibri" w:cs="Calibri"/>
          <w:lang w:val="en-GB"/>
        </w:rPr>
        <w:t xml:space="preserve"> – Using </w:t>
      </w:r>
      <w:r w:rsidRPr="002D343A">
        <w:rPr>
          <w:rFonts w:ascii="Calibri" w:hAnsi="Calibri" w:cs="Calibri"/>
          <w:b/>
          <w:bCs/>
          <w:lang w:val="en-GB"/>
        </w:rPr>
        <w:t>dialogic teaching</w:t>
      </w:r>
      <w:r w:rsidRPr="002D343A">
        <w:rPr>
          <w:rFonts w:ascii="Calibri" w:hAnsi="Calibri" w:cs="Calibri"/>
          <w:lang w:val="en-GB"/>
        </w:rPr>
        <w:t xml:space="preserve"> (Alexander, 2017) to develop reasoning, argumentation, and verbal communication skills.</w:t>
      </w:r>
    </w:p>
    <w:p w14:paraId="5CE7C5C2" w14:textId="428AFE7C" w:rsidR="00AA6C94" w:rsidRPr="002D343A" w:rsidRDefault="002D343A" w:rsidP="00A23A28">
      <w:pPr>
        <w:numPr>
          <w:ilvl w:val="0"/>
          <w:numId w:val="41"/>
        </w:numPr>
        <w:jc w:val="both"/>
        <w:rPr>
          <w:rFonts w:ascii="Calibri" w:hAnsi="Calibri" w:cs="Calibri"/>
          <w:lang w:val="en-GB"/>
        </w:rPr>
      </w:pPr>
      <w:r w:rsidRPr="002D343A">
        <w:rPr>
          <w:rFonts w:ascii="Calibri" w:hAnsi="Calibri" w:cs="Calibri"/>
          <w:b/>
          <w:bCs/>
          <w:lang w:val="en-GB"/>
        </w:rPr>
        <w:t>Data Interpretation &amp; Numeracy</w:t>
      </w:r>
      <w:r w:rsidRPr="002D343A">
        <w:rPr>
          <w:rFonts w:ascii="Calibri" w:hAnsi="Calibri" w:cs="Calibri"/>
          <w:lang w:val="en-GB"/>
        </w:rPr>
        <w:t xml:space="preserve"> – Ensuring students can critically evaluate graphs, tables, and experimental data to support evidence-based thinking.</w:t>
      </w:r>
    </w:p>
    <w:p w14:paraId="73BB1F82" w14:textId="77777777" w:rsidR="002D343A" w:rsidRPr="00BC4AD9" w:rsidRDefault="002D343A" w:rsidP="00A23A28">
      <w:pPr>
        <w:jc w:val="both"/>
        <w:rPr>
          <w:rFonts w:ascii="Calibri" w:hAnsi="Calibri" w:cs="Calibri"/>
          <w:lang w:val="en-GB"/>
        </w:rPr>
      </w:pPr>
      <w:r w:rsidRPr="002D343A">
        <w:rPr>
          <w:rFonts w:ascii="Calibri" w:hAnsi="Calibri" w:cs="Calibri"/>
          <w:lang w:val="en-GB"/>
        </w:rPr>
        <w:t>By embedding these strategies throughout our curriculum, we break down barriers to science, support students with varying literacy needs, and equip them with the skills to confidently engage with science in education, work, and daily life.</w:t>
      </w:r>
    </w:p>
    <w:p w14:paraId="638BA3CF" w14:textId="77777777" w:rsidR="002D343A" w:rsidRPr="00BC4AD9" w:rsidRDefault="002D343A" w:rsidP="00686119">
      <w:pPr>
        <w:rPr>
          <w:rFonts w:ascii="Calibri" w:hAnsi="Calibri" w:cs="Calibri"/>
          <w:lang w:val="en-GB"/>
        </w:rPr>
      </w:pPr>
    </w:p>
    <w:p w14:paraId="5B7C17F6" w14:textId="77777777" w:rsidR="00A21AAB" w:rsidRPr="00BC4AD9" w:rsidRDefault="00A21AAB" w:rsidP="00A21AAB">
      <w:pPr>
        <w:rPr>
          <w:rFonts w:ascii="Calibri" w:hAnsi="Calibri" w:cs="Calibri"/>
          <w:b/>
          <w:bCs/>
          <w:u w:val="single"/>
          <w:lang w:val="en-GB"/>
        </w:rPr>
      </w:pPr>
      <w:r w:rsidRPr="00A21AAB">
        <w:rPr>
          <w:rFonts w:ascii="Calibri" w:hAnsi="Calibri" w:cs="Calibri"/>
          <w:b/>
          <w:bCs/>
          <w:u w:val="single"/>
          <w:lang w:val="en-GB"/>
        </w:rPr>
        <w:t>Cross-Curricular Learning in Science</w:t>
      </w:r>
    </w:p>
    <w:p w14:paraId="6043F4FA" w14:textId="77777777" w:rsidR="00DA67B4" w:rsidRPr="00A21AAB" w:rsidRDefault="00DA67B4" w:rsidP="00A21AAB">
      <w:pPr>
        <w:rPr>
          <w:rFonts w:ascii="Calibri" w:hAnsi="Calibri" w:cs="Calibri"/>
          <w:b/>
          <w:bCs/>
          <w:lang w:val="en-GB"/>
        </w:rPr>
      </w:pPr>
    </w:p>
    <w:p w14:paraId="03B5900A" w14:textId="5A671F35" w:rsidR="00A21AAB" w:rsidRPr="00BC4AD9" w:rsidRDefault="00A21AAB" w:rsidP="00F12DCD">
      <w:pPr>
        <w:jc w:val="both"/>
        <w:rPr>
          <w:rFonts w:ascii="Calibri" w:hAnsi="Calibri" w:cs="Calibri"/>
          <w:lang w:val="en-GB"/>
        </w:rPr>
      </w:pPr>
      <w:r w:rsidRPr="00BC4AD9">
        <w:rPr>
          <w:rFonts w:ascii="Calibri" w:hAnsi="Calibri" w:cs="Calibri"/>
          <w:lang w:val="en-GB"/>
        </w:rPr>
        <w:t>W</w:t>
      </w:r>
      <w:r w:rsidRPr="00A21AAB">
        <w:rPr>
          <w:rFonts w:ascii="Calibri" w:hAnsi="Calibri" w:cs="Calibri"/>
          <w:lang w:val="en-GB"/>
        </w:rPr>
        <w:t>e recogni</w:t>
      </w:r>
      <w:r w:rsidRPr="00BC4AD9">
        <w:rPr>
          <w:rFonts w:ascii="Calibri" w:hAnsi="Calibri" w:cs="Calibri"/>
          <w:lang w:val="en-GB"/>
        </w:rPr>
        <w:t>s</w:t>
      </w:r>
      <w:r w:rsidRPr="00A21AAB">
        <w:rPr>
          <w:rFonts w:ascii="Calibri" w:hAnsi="Calibri" w:cs="Calibri"/>
          <w:lang w:val="en-GB"/>
        </w:rPr>
        <w:t>e the importance of cross-curricular learning in developing a holistic understanding of science and its relevance to the wider world. Our science curriculum is designed to integrate knowledge and skills from other subjects, enhancing students' ability to make connections across different areas of learning. This approach not only deepens scientific understanding but also reinforces key transferable skills that students can apply in various contexts.</w:t>
      </w:r>
    </w:p>
    <w:p w14:paraId="7B21259B" w14:textId="6BAA6A1B" w:rsidR="00A21AAB" w:rsidRPr="00A21AAB" w:rsidRDefault="00A21AAB" w:rsidP="00A21AAB">
      <w:pPr>
        <w:rPr>
          <w:rFonts w:ascii="Calibri" w:hAnsi="Calibri" w:cs="Calibri"/>
          <w:lang w:val="en-GB"/>
        </w:rPr>
      </w:pPr>
      <w:r w:rsidRPr="00A21AAB">
        <w:rPr>
          <w:rFonts w:ascii="Calibri" w:hAnsi="Calibri" w:cs="Calibri"/>
          <w:lang w:val="en-GB"/>
        </w:rPr>
        <w:t>We achieve this by:</w:t>
      </w:r>
    </w:p>
    <w:p w14:paraId="514DDC79" w14:textId="08C5B757" w:rsidR="007660BA" w:rsidRPr="007660BA" w:rsidRDefault="007660BA" w:rsidP="00A23A28">
      <w:pPr>
        <w:numPr>
          <w:ilvl w:val="0"/>
          <w:numId w:val="43"/>
        </w:numPr>
        <w:jc w:val="both"/>
        <w:rPr>
          <w:rFonts w:ascii="Calibri" w:hAnsi="Calibri" w:cs="Calibri"/>
          <w:lang w:val="en-GB"/>
        </w:rPr>
      </w:pPr>
      <w:r w:rsidRPr="007660BA">
        <w:rPr>
          <w:rFonts w:ascii="Calibri" w:hAnsi="Calibri" w:cs="Calibri"/>
          <w:b/>
          <w:bCs/>
        </w:rPr>
        <w:t xml:space="preserve">Embedding Literacy Skills </w:t>
      </w:r>
      <w:r w:rsidRPr="007660BA">
        <w:rPr>
          <w:rFonts w:ascii="Calibri" w:hAnsi="Calibri" w:cs="Calibri"/>
        </w:rPr>
        <w:t>–</w:t>
      </w:r>
      <w:r w:rsidRPr="007660BA">
        <w:rPr>
          <w:rFonts w:ascii="Calibri" w:hAnsi="Calibri" w:cs="Calibri"/>
          <w:b/>
          <w:bCs/>
        </w:rPr>
        <w:t xml:space="preserve"> </w:t>
      </w:r>
      <w:r w:rsidR="00464B33">
        <w:rPr>
          <w:rFonts w:ascii="Calibri" w:hAnsi="Calibri" w:cs="Calibri"/>
        </w:rPr>
        <w:t>I</w:t>
      </w:r>
      <w:r w:rsidRPr="007660BA">
        <w:rPr>
          <w:rFonts w:ascii="Calibri" w:hAnsi="Calibri" w:cs="Calibri"/>
        </w:rPr>
        <w:t xml:space="preserve">ncorporates reading, writing, and communication tasks that support students’ development </w:t>
      </w:r>
      <w:r w:rsidR="00F57732">
        <w:rPr>
          <w:rFonts w:ascii="Calibri" w:hAnsi="Calibri" w:cs="Calibri"/>
        </w:rPr>
        <w:t>of</w:t>
      </w:r>
      <w:r w:rsidRPr="007660BA">
        <w:rPr>
          <w:rFonts w:ascii="Calibri" w:hAnsi="Calibri" w:cs="Calibri"/>
        </w:rPr>
        <w:t xml:space="preserve"> disciplinary literacy</w:t>
      </w:r>
      <w:r w:rsidR="00F57732">
        <w:rPr>
          <w:rFonts w:ascii="Calibri" w:hAnsi="Calibri" w:cs="Calibri"/>
        </w:rPr>
        <w:t xml:space="preserve"> as well as </w:t>
      </w:r>
      <w:r w:rsidR="009F0193">
        <w:rPr>
          <w:rFonts w:ascii="Calibri" w:hAnsi="Calibri" w:cs="Calibri"/>
        </w:rPr>
        <w:t>general literacy skills</w:t>
      </w:r>
      <w:r w:rsidRPr="007660BA">
        <w:rPr>
          <w:rFonts w:ascii="Calibri" w:hAnsi="Calibri" w:cs="Calibri"/>
        </w:rPr>
        <w:t>.</w:t>
      </w:r>
    </w:p>
    <w:p w14:paraId="1A253C5B" w14:textId="5172D883" w:rsidR="00A21AAB" w:rsidRPr="00A21AAB" w:rsidRDefault="00A21AAB" w:rsidP="00A23A28">
      <w:pPr>
        <w:numPr>
          <w:ilvl w:val="0"/>
          <w:numId w:val="43"/>
        </w:numPr>
        <w:jc w:val="both"/>
        <w:rPr>
          <w:rFonts w:ascii="Calibri" w:hAnsi="Calibri" w:cs="Calibri"/>
          <w:lang w:val="en-GB"/>
        </w:rPr>
      </w:pPr>
      <w:r w:rsidRPr="00A21AAB">
        <w:rPr>
          <w:rFonts w:ascii="Calibri" w:hAnsi="Calibri" w:cs="Calibri"/>
          <w:b/>
          <w:bCs/>
          <w:lang w:val="en-GB"/>
        </w:rPr>
        <w:t>Promoting Numeracy</w:t>
      </w:r>
      <w:r w:rsidRPr="00A21AAB">
        <w:rPr>
          <w:rFonts w:ascii="Calibri" w:hAnsi="Calibri" w:cs="Calibri"/>
          <w:lang w:val="en-GB"/>
        </w:rPr>
        <w:t xml:space="preserve"> – Students a</w:t>
      </w:r>
      <w:r w:rsidR="00022D08">
        <w:rPr>
          <w:rFonts w:ascii="Calibri" w:hAnsi="Calibri" w:cs="Calibri"/>
          <w:lang w:val="en-GB"/>
        </w:rPr>
        <w:t>re asked to a</w:t>
      </w:r>
      <w:r w:rsidRPr="00A21AAB">
        <w:rPr>
          <w:rFonts w:ascii="Calibri" w:hAnsi="Calibri" w:cs="Calibri"/>
          <w:lang w:val="en-GB"/>
        </w:rPr>
        <w:t xml:space="preserve">pply mathematical skills </w:t>
      </w:r>
      <w:r w:rsidR="00022D08">
        <w:rPr>
          <w:rFonts w:ascii="Calibri" w:hAnsi="Calibri" w:cs="Calibri"/>
          <w:lang w:val="en-GB"/>
        </w:rPr>
        <w:t>such as</w:t>
      </w:r>
      <w:r w:rsidRPr="00A21AAB">
        <w:rPr>
          <w:rFonts w:ascii="Calibri" w:hAnsi="Calibri" w:cs="Calibri"/>
          <w:lang w:val="en-GB"/>
        </w:rPr>
        <w:t xml:space="preserve"> data analysis, </w:t>
      </w:r>
      <w:r w:rsidR="006E1D44">
        <w:rPr>
          <w:rFonts w:ascii="Calibri" w:hAnsi="Calibri" w:cs="Calibri"/>
          <w:lang w:val="en-GB"/>
        </w:rPr>
        <w:t xml:space="preserve">drawing </w:t>
      </w:r>
      <w:r w:rsidRPr="00A21AAB">
        <w:rPr>
          <w:rFonts w:ascii="Calibri" w:hAnsi="Calibri" w:cs="Calibri"/>
          <w:lang w:val="en-GB"/>
        </w:rPr>
        <w:t>graph</w:t>
      </w:r>
      <w:r w:rsidR="006E1D44">
        <w:rPr>
          <w:rFonts w:ascii="Calibri" w:hAnsi="Calibri" w:cs="Calibri"/>
          <w:lang w:val="en-GB"/>
        </w:rPr>
        <w:t>s</w:t>
      </w:r>
      <w:r w:rsidRPr="00A21AAB">
        <w:rPr>
          <w:rFonts w:ascii="Calibri" w:hAnsi="Calibri" w:cs="Calibri"/>
          <w:lang w:val="en-GB"/>
        </w:rPr>
        <w:t xml:space="preserve">, and </w:t>
      </w:r>
      <w:r w:rsidR="006E1D44">
        <w:rPr>
          <w:rFonts w:ascii="Calibri" w:hAnsi="Calibri" w:cs="Calibri"/>
          <w:lang w:val="en-GB"/>
        </w:rPr>
        <w:t xml:space="preserve">taking </w:t>
      </w:r>
      <w:r w:rsidR="00E9774F">
        <w:rPr>
          <w:rFonts w:ascii="Calibri" w:hAnsi="Calibri" w:cs="Calibri"/>
          <w:lang w:val="en-GB"/>
        </w:rPr>
        <w:t xml:space="preserve">and recording </w:t>
      </w:r>
      <w:r w:rsidR="00CE11BE" w:rsidRPr="00A21AAB">
        <w:rPr>
          <w:rFonts w:ascii="Calibri" w:hAnsi="Calibri" w:cs="Calibri"/>
          <w:lang w:val="en-GB"/>
        </w:rPr>
        <w:t>measurements</w:t>
      </w:r>
      <w:r w:rsidR="00CE11BE">
        <w:rPr>
          <w:rFonts w:ascii="Calibri" w:hAnsi="Calibri" w:cs="Calibri"/>
          <w:lang w:val="en-GB"/>
        </w:rPr>
        <w:t>,</w:t>
      </w:r>
      <w:r w:rsidRPr="00A21AAB">
        <w:rPr>
          <w:rFonts w:ascii="Calibri" w:hAnsi="Calibri" w:cs="Calibri"/>
          <w:lang w:val="en-GB"/>
        </w:rPr>
        <w:t xml:space="preserve"> fostering numeracy as a key competency in both science and everyday life.</w:t>
      </w:r>
    </w:p>
    <w:p w14:paraId="21891F04" w14:textId="77F6D657" w:rsidR="00A21AAB" w:rsidRPr="00A21AAB" w:rsidRDefault="00A21AAB" w:rsidP="00A23A28">
      <w:pPr>
        <w:numPr>
          <w:ilvl w:val="0"/>
          <w:numId w:val="43"/>
        </w:numPr>
        <w:jc w:val="both"/>
        <w:rPr>
          <w:rFonts w:ascii="Calibri" w:hAnsi="Calibri" w:cs="Calibri"/>
          <w:lang w:val="en-GB"/>
        </w:rPr>
      </w:pPr>
      <w:r w:rsidRPr="00A21AAB">
        <w:rPr>
          <w:rFonts w:ascii="Calibri" w:hAnsi="Calibri" w:cs="Calibri"/>
          <w:b/>
          <w:bCs/>
          <w:lang w:val="en-GB"/>
        </w:rPr>
        <w:t>Connecting with Social Sciences</w:t>
      </w:r>
      <w:r w:rsidRPr="00A21AAB">
        <w:rPr>
          <w:rFonts w:ascii="Calibri" w:hAnsi="Calibri" w:cs="Calibri"/>
          <w:lang w:val="en-GB"/>
        </w:rPr>
        <w:t xml:space="preserve"> – We explore the social, ethical, and environmental impacts of scientific discoveries (e.g., climate change, medical advancements</w:t>
      </w:r>
      <w:r w:rsidR="009169AE">
        <w:rPr>
          <w:rFonts w:ascii="Calibri" w:hAnsi="Calibri" w:cs="Calibri"/>
          <w:lang w:val="en-GB"/>
        </w:rPr>
        <w:t>, etc.</w:t>
      </w:r>
      <w:r w:rsidRPr="00A21AAB">
        <w:rPr>
          <w:rFonts w:ascii="Calibri" w:hAnsi="Calibri" w:cs="Calibri"/>
          <w:lang w:val="en-GB"/>
        </w:rPr>
        <w:t xml:space="preserve">), linking science to </w:t>
      </w:r>
      <w:r w:rsidRPr="00A21AAB">
        <w:rPr>
          <w:rFonts w:ascii="Calibri" w:hAnsi="Calibri" w:cs="Calibri"/>
          <w:b/>
          <w:bCs/>
          <w:lang w:val="en-GB"/>
        </w:rPr>
        <w:t>PSHE</w:t>
      </w:r>
      <w:r w:rsidRPr="00A21AAB">
        <w:rPr>
          <w:rFonts w:ascii="Calibri" w:hAnsi="Calibri" w:cs="Calibri"/>
          <w:lang w:val="en-GB"/>
        </w:rPr>
        <w:t xml:space="preserve"> and </w:t>
      </w:r>
      <w:r w:rsidRPr="00A21AAB">
        <w:rPr>
          <w:rFonts w:ascii="Calibri" w:hAnsi="Calibri" w:cs="Calibri"/>
          <w:b/>
          <w:bCs/>
          <w:lang w:val="en-GB"/>
        </w:rPr>
        <w:t>Citizenship</w:t>
      </w:r>
      <w:r w:rsidRPr="00A21AAB">
        <w:rPr>
          <w:rFonts w:ascii="Calibri" w:hAnsi="Calibri" w:cs="Calibri"/>
          <w:lang w:val="en-GB"/>
        </w:rPr>
        <w:t xml:space="preserve"> to help students engage with real-world issues.</w:t>
      </w:r>
    </w:p>
    <w:p w14:paraId="24779986" w14:textId="2F349F92" w:rsidR="00A21AAB" w:rsidRPr="00A21AAB" w:rsidRDefault="00A21AAB" w:rsidP="00A23A28">
      <w:pPr>
        <w:numPr>
          <w:ilvl w:val="0"/>
          <w:numId w:val="43"/>
        </w:numPr>
        <w:jc w:val="both"/>
        <w:rPr>
          <w:rFonts w:ascii="Calibri" w:hAnsi="Calibri" w:cs="Calibri"/>
          <w:lang w:val="en-GB"/>
        </w:rPr>
      </w:pPr>
      <w:r w:rsidRPr="00A21AAB">
        <w:rPr>
          <w:rFonts w:ascii="Calibri" w:hAnsi="Calibri" w:cs="Calibri"/>
          <w:b/>
          <w:bCs/>
          <w:lang w:val="en-GB"/>
        </w:rPr>
        <w:lastRenderedPageBreak/>
        <w:t>Supporting Personal Development and Wellbeing</w:t>
      </w:r>
      <w:r w:rsidRPr="00A21AAB">
        <w:rPr>
          <w:rFonts w:ascii="Calibri" w:hAnsi="Calibri" w:cs="Calibri"/>
          <w:lang w:val="en-GB"/>
        </w:rPr>
        <w:t xml:space="preserve"> – Through links with </w:t>
      </w:r>
      <w:r w:rsidRPr="00A21AAB">
        <w:rPr>
          <w:rFonts w:ascii="Calibri" w:hAnsi="Calibri" w:cs="Calibri"/>
          <w:b/>
          <w:bCs/>
          <w:lang w:val="en-GB"/>
        </w:rPr>
        <w:t>PSHE</w:t>
      </w:r>
      <w:r w:rsidRPr="00A21AAB">
        <w:rPr>
          <w:rFonts w:ascii="Calibri" w:hAnsi="Calibri" w:cs="Calibri"/>
          <w:lang w:val="en-GB"/>
        </w:rPr>
        <w:t>, students discuss the impact of science on personal and social choices, such as drug</w:t>
      </w:r>
      <w:r w:rsidR="004F79ED">
        <w:rPr>
          <w:rFonts w:ascii="Calibri" w:hAnsi="Calibri" w:cs="Calibri"/>
          <w:lang w:val="en-GB"/>
        </w:rPr>
        <w:t>s</w:t>
      </w:r>
      <w:r w:rsidRPr="00A21AAB">
        <w:rPr>
          <w:rFonts w:ascii="Calibri" w:hAnsi="Calibri" w:cs="Calibri"/>
          <w:lang w:val="en-GB"/>
        </w:rPr>
        <w:t>, healthy lifestyles, and sustainability.</w:t>
      </w:r>
    </w:p>
    <w:p w14:paraId="6DE92F04" w14:textId="538876BC" w:rsidR="00A21AAB" w:rsidRPr="00F12DCD" w:rsidRDefault="00A21AAB" w:rsidP="00A23A28">
      <w:pPr>
        <w:numPr>
          <w:ilvl w:val="0"/>
          <w:numId w:val="43"/>
        </w:numPr>
        <w:jc w:val="both"/>
        <w:rPr>
          <w:rFonts w:ascii="Calibri" w:hAnsi="Calibri" w:cs="Calibri"/>
          <w:lang w:val="en-GB"/>
        </w:rPr>
      </w:pPr>
      <w:r w:rsidRPr="00A21AAB">
        <w:rPr>
          <w:rFonts w:ascii="Calibri" w:hAnsi="Calibri" w:cs="Calibri"/>
          <w:b/>
          <w:bCs/>
          <w:lang w:val="en-GB"/>
        </w:rPr>
        <w:t>Developing Problem-Solving and Critical Thinking</w:t>
      </w:r>
      <w:r w:rsidRPr="00A21AAB">
        <w:rPr>
          <w:rFonts w:ascii="Calibri" w:hAnsi="Calibri" w:cs="Calibri"/>
          <w:lang w:val="en-GB"/>
        </w:rPr>
        <w:t xml:space="preserve"> – STEM challenges and practical investigations help students strengthen critical thinking and problem-solving skills, which are applicable across all areas of learning and life.</w:t>
      </w:r>
    </w:p>
    <w:p w14:paraId="68BE36BE" w14:textId="6763776B" w:rsidR="00A21AAB" w:rsidRPr="00BC4AD9" w:rsidRDefault="00A21AAB" w:rsidP="000755CE">
      <w:pPr>
        <w:jc w:val="both"/>
        <w:rPr>
          <w:rFonts w:ascii="Calibri" w:hAnsi="Calibri" w:cs="Calibri"/>
          <w:lang w:val="en-GB"/>
        </w:rPr>
      </w:pPr>
      <w:r w:rsidRPr="00A21AAB">
        <w:rPr>
          <w:rFonts w:ascii="Calibri" w:hAnsi="Calibri" w:cs="Calibri"/>
          <w:lang w:val="en-GB"/>
        </w:rPr>
        <w:t>This cross-curricular approach ensures that students not only gain scientific knowledge but also develop key skills and insights that support their overall academic and personal growth.</w:t>
      </w:r>
    </w:p>
    <w:p w14:paraId="458EFA95" w14:textId="77777777" w:rsidR="00CB07C7" w:rsidRPr="00BC4AD9" w:rsidRDefault="00CB07C7" w:rsidP="00CB07C7">
      <w:pPr>
        <w:rPr>
          <w:rFonts w:ascii="Calibri" w:hAnsi="Calibri" w:cs="Calibri"/>
          <w:b/>
          <w:bCs/>
          <w:u w:val="single"/>
          <w:lang w:val="en-GB"/>
        </w:rPr>
      </w:pPr>
    </w:p>
    <w:p w14:paraId="37030F95" w14:textId="6001F132" w:rsidR="00CB07C7" w:rsidRPr="00BC4AD9" w:rsidRDefault="00CB07C7" w:rsidP="00CB07C7">
      <w:pPr>
        <w:rPr>
          <w:rFonts w:ascii="Calibri" w:hAnsi="Calibri" w:cs="Calibri"/>
          <w:b/>
          <w:bCs/>
          <w:u w:val="single"/>
          <w:lang w:val="en-GB"/>
        </w:rPr>
      </w:pPr>
      <w:r w:rsidRPr="0044118E">
        <w:rPr>
          <w:rFonts w:ascii="Calibri" w:hAnsi="Calibri" w:cs="Calibri"/>
          <w:b/>
          <w:bCs/>
          <w:u w:val="single"/>
          <w:lang w:val="en-GB"/>
        </w:rPr>
        <w:t>Adaptive Teaching and Differentiation in Science</w:t>
      </w:r>
    </w:p>
    <w:p w14:paraId="0B79A5D8" w14:textId="77777777" w:rsidR="00CB07C7" w:rsidRPr="0044118E" w:rsidRDefault="00CB07C7" w:rsidP="00CB07C7">
      <w:pPr>
        <w:rPr>
          <w:rFonts w:ascii="Calibri" w:hAnsi="Calibri" w:cs="Calibri"/>
          <w:lang w:val="en-GB"/>
        </w:rPr>
      </w:pPr>
    </w:p>
    <w:p w14:paraId="1513EA7D" w14:textId="5F0CA194" w:rsidR="00CB07C7" w:rsidRPr="0044118E" w:rsidRDefault="009C6DF2" w:rsidP="00F12DCD">
      <w:pPr>
        <w:jc w:val="both"/>
        <w:rPr>
          <w:rFonts w:ascii="Calibri" w:hAnsi="Calibri" w:cs="Calibri"/>
          <w:lang w:val="en-GB"/>
        </w:rPr>
      </w:pPr>
      <w:r>
        <w:rPr>
          <w:rFonts w:ascii="Calibri" w:hAnsi="Calibri" w:cs="Calibri"/>
          <w:lang w:val="en-GB"/>
        </w:rPr>
        <w:t>E</w:t>
      </w:r>
      <w:r w:rsidR="00CB07C7" w:rsidRPr="0044118E">
        <w:rPr>
          <w:rFonts w:ascii="Calibri" w:hAnsi="Calibri" w:cs="Calibri"/>
          <w:lang w:val="en-GB"/>
        </w:rPr>
        <w:t>very student has unique learning needs and strengths. Our science curriculum is designed to be adaptive and differentiated to ensure that all students</w:t>
      </w:r>
      <w:r w:rsidR="00CB07C7" w:rsidRPr="00BC4AD9">
        <w:rPr>
          <w:rFonts w:ascii="Calibri" w:hAnsi="Calibri" w:cs="Calibri"/>
          <w:lang w:val="en-GB"/>
        </w:rPr>
        <w:t xml:space="preserve"> </w:t>
      </w:r>
      <w:r w:rsidR="00CB07C7" w:rsidRPr="0044118E">
        <w:rPr>
          <w:rFonts w:ascii="Calibri" w:hAnsi="Calibri" w:cs="Calibri"/>
          <w:lang w:val="en-GB"/>
        </w:rPr>
        <w:t>can achieve their potential. We use a variety of strategies to create a flexible learning environment t</w:t>
      </w:r>
      <w:r w:rsidR="00CB07C7" w:rsidRPr="00BC4AD9">
        <w:rPr>
          <w:rFonts w:ascii="Calibri" w:hAnsi="Calibri" w:cs="Calibri"/>
          <w:lang w:val="en-GB"/>
        </w:rPr>
        <w:t xml:space="preserve">o meet </w:t>
      </w:r>
      <w:r w:rsidR="00CB07C7" w:rsidRPr="0044118E">
        <w:rPr>
          <w:rFonts w:ascii="Calibri" w:hAnsi="Calibri" w:cs="Calibri"/>
          <w:lang w:val="en-GB"/>
        </w:rPr>
        <w:t xml:space="preserve">the needs of our students, particularly those with SEMH </w:t>
      </w:r>
      <w:r w:rsidR="00305CEC">
        <w:rPr>
          <w:rFonts w:ascii="Calibri" w:hAnsi="Calibri" w:cs="Calibri"/>
          <w:lang w:val="en-GB"/>
        </w:rPr>
        <w:t xml:space="preserve">and learning </w:t>
      </w:r>
      <w:r w:rsidR="00CB07C7" w:rsidRPr="0044118E">
        <w:rPr>
          <w:rFonts w:ascii="Calibri" w:hAnsi="Calibri" w:cs="Calibri"/>
          <w:lang w:val="en-GB"/>
        </w:rPr>
        <w:t>challenges.</w:t>
      </w:r>
    </w:p>
    <w:p w14:paraId="38177DA0" w14:textId="77777777" w:rsidR="00CB07C7" w:rsidRPr="0044118E" w:rsidRDefault="00CB07C7" w:rsidP="00CB07C7">
      <w:pPr>
        <w:rPr>
          <w:rFonts w:ascii="Calibri" w:hAnsi="Calibri" w:cs="Calibri"/>
          <w:lang w:val="en-GB"/>
        </w:rPr>
      </w:pPr>
      <w:r w:rsidRPr="0044118E">
        <w:rPr>
          <w:rFonts w:ascii="Calibri" w:hAnsi="Calibri" w:cs="Calibri"/>
          <w:lang w:val="en-GB"/>
        </w:rPr>
        <w:t>Our approach to differentiation includes:</w:t>
      </w:r>
    </w:p>
    <w:p w14:paraId="783B3026" w14:textId="77777777" w:rsidR="00CB07C7" w:rsidRPr="00BC4AD9" w:rsidRDefault="00CB07C7" w:rsidP="006F310C">
      <w:pPr>
        <w:numPr>
          <w:ilvl w:val="0"/>
          <w:numId w:val="44"/>
        </w:numPr>
        <w:jc w:val="both"/>
        <w:rPr>
          <w:rFonts w:ascii="Calibri" w:hAnsi="Calibri" w:cs="Calibri"/>
          <w:lang w:val="en-GB"/>
        </w:rPr>
      </w:pPr>
      <w:r w:rsidRPr="0044118E">
        <w:rPr>
          <w:rFonts w:ascii="Calibri" w:hAnsi="Calibri" w:cs="Calibri"/>
          <w:b/>
          <w:bCs/>
          <w:lang w:val="en-GB"/>
        </w:rPr>
        <w:t>Differentiated Content</w:t>
      </w:r>
      <w:r w:rsidRPr="0044118E">
        <w:rPr>
          <w:rFonts w:ascii="Calibri" w:hAnsi="Calibri" w:cs="Calibri"/>
          <w:lang w:val="en-GB"/>
        </w:rPr>
        <w:t xml:space="preserve"> – </w:t>
      </w:r>
      <w:r w:rsidRPr="00BC4AD9">
        <w:rPr>
          <w:rFonts w:ascii="Calibri" w:hAnsi="Calibri" w:cs="Calibri"/>
        </w:rPr>
        <w:t>We tailor the content to match students’ abilities and learning styles. For example, students working at different levels may engage with simplified or more complex resources, depending on their understanding and confidence in the subject.</w:t>
      </w:r>
    </w:p>
    <w:p w14:paraId="11B31785" w14:textId="77777777" w:rsidR="00CB07C7" w:rsidRPr="0044118E" w:rsidRDefault="00CB07C7" w:rsidP="006F310C">
      <w:pPr>
        <w:numPr>
          <w:ilvl w:val="0"/>
          <w:numId w:val="44"/>
        </w:numPr>
        <w:jc w:val="both"/>
        <w:rPr>
          <w:rFonts w:ascii="Calibri" w:hAnsi="Calibri" w:cs="Calibri"/>
          <w:lang w:val="en-GB"/>
        </w:rPr>
      </w:pPr>
      <w:r w:rsidRPr="0044118E">
        <w:rPr>
          <w:rFonts w:ascii="Calibri" w:hAnsi="Calibri" w:cs="Calibri"/>
          <w:b/>
          <w:bCs/>
          <w:lang w:val="en-GB"/>
        </w:rPr>
        <w:t>Varied Teaching Methods</w:t>
      </w:r>
      <w:r w:rsidRPr="0044118E">
        <w:rPr>
          <w:rFonts w:ascii="Calibri" w:hAnsi="Calibri" w:cs="Calibri"/>
          <w:lang w:val="en-GB"/>
        </w:rPr>
        <w:t xml:space="preserve"> – </w:t>
      </w:r>
      <w:r w:rsidRPr="00BC4AD9">
        <w:rPr>
          <w:rFonts w:ascii="Calibri" w:hAnsi="Calibri" w:cs="Calibri"/>
          <w:lang w:val="en-GB"/>
        </w:rPr>
        <w:t>We use a combination of direct instruction, practical activities, visual aids, and technology to cater to different learning styles. Hands-on investigations, demonstrations, and multimedia resources help to engage students and make abstract scientific concepts more concrete.</w:t>
      </w:r>
    </w:p>
    <w:p w14:paraId="1E9A0A95" w14:textId="77777777" w:rsidR="00CB07C7" w:rsidRPr="0044118E" w:rsidRDefault="00CB07C7" w:rsidP="006F310C">
      <w:pPr>
        <w:numPr>
          <w:ilvl w:val="0"/>
          <w:numId w:val="44"/>
        </w:numPr>
        <w:jc w:val="both"/>
        <w:rPr>
          <w:rFonts w:ascii="Calibri" w:hAnsi="Calibri" w:cs="Calibri"/>
          <w:lang w:val="en-GB"/>
        </w:rPr>
      </w:pPr>
      <w:r w:rsidRPr="0044118E">
        <w:rPr>
          <w:rFonts w:ascii="Calibri" w:hAnsi="Calibri" w:cs="Calibri"/>
          <w:b/>
          <w:bCs/>
          <w:lang w:val="en-GB"/>
        </w:rPr>
        <w:t>Scaffolded Support</w:t>
      </w:r>
      <w:r w:rsidRPr="0044118E">
        <w:rPr>
          <w:rFonts w:ascii="Calibri" w:hAnsi="Calibri" w:cs="Calibri"/>
          <w:lang w:val="en-GB"/>
        </w:rPr>
        <w:t xml:space="preserve"> – </w:t>
      </w:r>
      <w:r w:rsidRPr="00BC4AD9">
        <w:rPr>
          <w:rFonts w:ascii="Calibri" w:hAnsi="Calibri" w:cs="Calibri"/>
        </w:rPr>
        <w:t xml:space="preserve">We provide structured support, such as guided practice, step-by-step instructions, and tailored resources, to help students at different </w:t>
      </w:r>
      <w:r w:rsidRPr="00BC4AD9">
        <w:rPr>
          <w:rFonts w:ascii="Calibri" w:hAnsi="Calibri" w:cs="Calibri"/>
        </w:rPr>
        <w:lastRenderedPageBreak/>
        <w:t>levels of readiness. This scaffolding ensures that all students are able to access challenging content while gradually building their independence.</w:t>
      </w:r>
    </w:p>
    <w:p w14:paraId="1694B1A0" w14:textId="77777777" w:rsidR="00CB07C7" w:rsidRPr="0044118E" w:rsidRDefault="00CB07C7" w:rsidP="006F310C">
      <w:pPr>
        <w:numPr>
          <w:ilvl w:val="0"/>
          <w:numId w:val="44"/>
        </w:numPr>
        <w:jc w:val="both"/>
        <w:rPr>
          <w:rFonts w:ascii="Calibri" w:hAnsi="Calibri" w:cs="Calibri"/>
          <w:lang w:val="en-GB"/>
        </w:rPr>
      </w:pPr>
      <w:r w:rsidRPr="0044118E">
        <w:rPr>
          <w:rFonts w:ascii="Calibri" w:hAnsi="Calibri" w:cs="Calibri"/>
          <w:b/>
          <w:bCs/>
          <w:lang w:val="en-GB"/>
        </w:rPr>
        <w:t>Flexible Pacing</w:t>
      </w:r>
      <w:r w:rsidRPr="0044118E">
        <w:rPr>
          <w:rFonts w:ascii="Calibri" w:hAnsi="Calibri" w:cs="Calibri"/>
          <w:lang w:val="en-GB"/>
        </w:rPr>
        <w:t xml:space="preserve"> – Lessons are paced to meet individual needs, allowing students to process information comfortably and at their own speed, with additional support for those who require it.</w:t>
      </w:r>
    </w:p>
    <w:p w14:paraId="616F0324" w14:textId="13FB1CF3" w:rsidR="00CB07C7" w:rsidRPr="0044118E" w:rsidRDefault="00CB07C7" w:rsidP="006F310C">
      <w:pPr>
        <w:numPr>
          <w:ilvl w:val="0"/>
          <w:numId w:val="44"/>
        </w:numPr>
        <w:jc w:val="both"/>
        <w:rPr>
          <w:rFonts w:ascii="Calibri" w:hAnsi="Calibri" w:cs="Calibri"/>
          <w:lang w:val="en-GB"/>
        </w:rPr>
      </w:pPr>
      <w:r w:rsidRPr="0044118E">
        <w:rPr>
          <w:rFonts w:ascii="Calibri" w:hAnsi="Calibri" w:cs="Calibri"/>
          <w:b/>
          <w:bCs/>
          <w:lang w:val="en-GB"/>
        </w:rPr>
        <w:t>Use of Access Arrangements</w:t>
      </w:r>
      <w:r w:rsidRPr="0044118E">
        <w:rPr>
          <w:rFonts w:ascii="Calibri" w:hAnsi="Calibri" w:cs="Calibri"/>
          <w:lang w:val="en-GB"/>
        </w:rPr>
        <w:t xml:space="preserve"> – We implement appropriate access arrangements, such as scribe support, additional time, and oral assessments, </w:t>
      </w:r>
      <w:r w:rsidR="000C4FCA">
        <w:rPr>
          <w:rFonts w:ascii="Calibri" w:hAnsi="Calibri" w:cs="Calibri"/>
          <w:lang w:val="en-GB"/>
        </w:rPr>
        <w:t xml:space="preserve">as our normal way of working </w:t>
      </w:r>
      <w:r w:rsidRPr="0044118E">
        <w:rPr>
          <w:rFonts w:ascii="Calibri" w:hAnsi="Calibri" w:cs="Calibri"/>
          <w:lang w:val="en-GB"/>
        </w:rPr>
        <w:t>to ensure students can demonstrate their learning effectively.</w:t>
      </w:r>
    </w:p>
    <w:p w14:paraId="5B3C2952" w14:textId="1CE16800" w:rsidR="00CB07C7" w:rsidRPr="0044118E" w:rsidRDefault="00CB07C7" w:rsidP="006F310C">
      <w:pPr>
        <w:numPr>
          <w:ilvl w:val="0"/>
          <w:numId w:val="44"/>
        </w:numPr>
        <w:jc w:val="both"/>
        <w:rPr>
          <w:rFonts w:ascii="Calibri" w:hAnsi="Calibri" w:cs="Calibri"/>
          <w:lang w:val="en-GB"/>
        </w:rPr>
      </w:pPr>
      <w:r w:rsidRPr="0044118E">
        <w:rPr>
          <w:rFonts w:ascii="Calibri" w:hAnsi="Calibri" w:cs="Calibri"/>
          <w:b/>
          <w:bCs/>
          <w:lang w:val="en-GB"/>
        </w:rPr>
        <w:t>Personalised Feedback and Reflecti</w:t>
      </w:r>
      <w:r w:rsidRPr="00BC4AD9">
        <w:rPr>
          <w:rFonts w:ascii="Calibri" w:hAnsi="Calibri" w:cs="Calibri"/>
          <w:b/>
          <w:bCs/>
          <w:lang w:val="en-GB"/>
        </w:rPr>
        <w:t>on</w:t>
      </w:r>
      <w:r w:rsidRPr="0044118E">
        <w:rPr>
          <w:rFonts w:ascii="Calibri" w:hAnsi="Calibri" w:cs="Calibri"/>
          <w:lang w:val="en-GB"/>
        </w:rPr>
        <w:t xml:space="preserve"> – </w:t>
      </w:r>
      <w:r w:rsidR="00035DB6" w:rsidRPr="00035DB6">
        <w:rPr>
          <w:rFonts w:ascii="Calibri" w:hAnsi="Calibri" w:cs="Calibri"/>
        </w:rPr>
        <w:t>Feedback is provided sensitively and constructively within lessons, ensuring students feel supported rather than criticised. Recognising that many of our students experience rejection sensitivity, we focus on delivering specific, actionable feedback in a way that builds confidence and encourages progress without overwhelming them.</w:t>
      </w:r>
    </w:p>
    <w:p w14:paraId="2E0A27CD" w14:textId="77777777" w:rsidR="00CB07C7" w:rsidRPr="0044118E" w:rsidRDefault="00CB07C7" w:rsidP="00080D02">
      <w:pPr>
        <w:jc w:val="both"/>
        <w:rPr>
          <w:rFonts w:ascii="Calibri" w:hAnsi="Calibri" w:cs="Calibri"/>
          <w:lang w:val="en-GB"/>
        </w:rPr>
      </w:pPr>
      <w:r w:rsidRPr="0044118E">
        <w:rPr>
          <w:rFonts w:ascii="Calibri" w:hAnsi="Calibri" w:cs="Calibri"/>
          <w:lang w:val="en-GB"/>
        </w:rPr>
        <w:t>Through these strategies, we ensure that all students are fully supported to succeed</w:t>
      </w:r>
      <w:r w:rsidRPr="00BC4AD9">
        <w:rPr>
          <w:rFonts w:ascii="Calibri" w:hAnsi="Calibri" w:cs="Calibri"/>
          <w:lang w:val="en-GB"/>
        </w:rPr>
        <w:t xml:space="preserve"> </w:t>
      </w:r>
      <w:r w:rsidRPr="0044118E">
        <w:rPr>
          <w:rFonts w:ascii="Calibri" w:hAnsi="Calibri" w:cs="Calibri"/>
          <w:lang w:val="en-GB"/>
        </w:rPr>
        <w:t>and can confidently progress in their scientific learning.</w:t>
      </w:r>
    </w:p>
    <w:p w14:paraId="0B863745" w14:textId="77777777" w:rsidR="00CB07C7" w:rsidRPr="00BC4AD9" w:rsidRDefault="00CB07C7" w:rsidP="00A21AAB">
      <w:pPr>
        <w:rPr>
          <w:rFonts w:ascii="Calibri" w:hAnsi="Calibri" w:cs="Calibri"/>
          <w:lang w:val="en-GB"/>
        </w:rPr>
      </w:pPr>
    </w:p>
    <w:p w14:paraId="04CF5746" w14:textId="77777777" w:rsidR="00C97B6B" w:rsidRPr="00BC4AD9" w:rsidRDefault="00C97B6B" w:rsidP="00A21AAB">
      <w:pPr>
        <w:rPr>
          <w:rFonts w:ascii="Calibri" w:hAnsi="Calibri" w:cs="Calibri"/>
          <w:lang w:val="en-GB"/>
        </w:rPr>
      </w:pPr>
    </w:p>
    <w:p w14:paraId="79CD90DD" w14:textId="77777777" w:rsidR="00C97B6B" w:rsidRPr="00BC4AD9" w:rsidRDefault="00C97B6B" w:rsidP="00C97B6B">
      <w:pPr>
        <w:rPr>
          <w:rFonts w:ascii="Calibri" w:hAnsi="Calibri" w:cs="Calibri"/>
          <w:b/>
          <w:bCs/>
          <w:u w:val="single"/>
          <w:lang w:val="en-GB"/>
        </w:rPr>
      </w:pPr>
      <w:r w:rsidRPr="00C97B6B">
        <w:rPr>
          <w:rFonts w:ascii="Calibri" w:hAnsi="Calibri" w:cs="Calibri"/>
          <w:b/>
          <w:bCs/>
          <w:u w:val="single"/>
          <w:lang w:val="en-GB"/>
        </w:rPr>
        <w:t>Assessment</w:t>
      </w:r>
    </w:p>
    <w:p w14:paraId="78BC5CA0" w14:textId="77777777" w:rsidR="00C97B6B" w:rsidRPr="00C97B6B" w:rsidRDefault="00C97B6B" w:rsidP="00C97B6B">
      <w:pPr>
        <w:rPr>
          <w:rFonts w:ascii="Calibri" w:hAnsi="Calibri" w:cs="Calibri"/>
          <w:b/>
          <w:bCs/>
          <w:lang w:val="en-GB"/>
        </w:rPr>
      </w:pPr>
    </w:p>
    <w:p w14:paraId="74FFF329" w14:textId="3413AB2E" w:rsidR="00567354" w:rsidRPr="00BC4AD9" w:rsidRDefault="00C97B6B" w:rsidP="00912C77">
      <w:pPr>
        <w:jc w:val="both"/>
        <w:rPr>
          <w:rFonts w:ascii="Calibri" w:hAnsi="Calibri" w:cs="Calibri"/>
          <w:lang w:val="en-GB"/>
        </w:rPr>
      </w:pPr>
      <w:r w:rsidRPr="00C97B6B">
        <w:rPr>
          <w:rFonts w:ascii="Calibri" w:hAnsi="Calibri" w:cs="Calibri"/>
          <w:lang w:val="en-GB"/>
        </w:rPr>
        <w:t>At Newbridge House, we adopt an inclusive approach to assessment that reflects the diverse learning needs and barriers faced by our students. Understanding that students with SEMH challenges may encounter difficulties with traditional forms of assessment, we ensure that all students are provided with the necessary support to demonstrate their knowledge, understanding, and skills. Our assessment methods are designed to be flexible and to accommodate students' normal way of working, ensuring that assessments are accessible, fair, and meaningful.</w:t>
      </w:r>
    </w:p>
    <w:p w14:paraId="256FCCBF" w14:textId="1EE93E18" w:rsidR="00C97B6B" w:rsidRPr="00C97B6B" w:rsidRDefault="00C97B6B" w:rsidP="00C97B6B">
      <w:pPr>
        <w:rPr>
          <w:rFonts w:ascii="Calibri" w:hAnsi="Calibri" w:cs="Calibri"/>
          <w:lang w:val="en-GB"/>
        </w:rPr>
      </w:pPr>
      <w:r w:rsidRPr="00C97B6B">
        <w:rPr>
          <w:rFonts w:ascii="Calibri" w:hAnsi="Calibri" w:cs="Calibri"/>
          <w:lang w:val="en-GB"/>
        </w:rPr>
        <w:lastRenderedPageBreak/>
        <w:t>Our assessment process includes:</w:t>
      </w:r>
    </w:p>
    <w:p w14:paraId="267D580F" w14:textId="4660EFF2" w:rsidR="00C97B6B" w:rsidRPr="00BC4AD9" w:rsidRDefault="00567354" w:rsidP="00080D02">
      <w:pPr>
        <w:numPr>
          <w:ilvl w:val="0"/>
          <w:numId w:val="45"/>
        </w:numPr>
        <w:jc w:val="both"/>
        <w:rPr>
          <w:rFonts w:ascii="Calibri" w:hAnsi="Calibri" w:cs="Calibri"/>
        </w:rPr>
      </w:pPr>
      <w:r w:rsidRPr="00BC4AD9">
        <w:rPr>
          <w:rFonts w:ascii="Calibri" w:hAnsi="Calibri" w:cs="Calibri"/>
          <w:b/>
          <w:bCs/>
        </w:rPr>
        <w:t>Formative Assessment Through Lesson and Unit Tasks</w:t>
      </w:r>
      <w:r w:rsidRPr="00BC4AD9">
        <w:rPr>
          <w:rFonts w:ascii="Calibri" w:hAnsi="Calibri" w:cs="Calibri"/>
        </w:rPr>
        <w:t xml:space="preserve"> – Regular, low-stakes tasks during lessons allow us to track ongoing progress and identify areas for development. These assessments are designed to be accessible to all learners, ensuring they can demonstrate understanding through a range of formats.</w:t>
      </w:r>
    </w:p>
    <w:p w14:paraId="0D79CAC1" w14:textId="3AC7C6FC" w:rsidR="00B554E3" w:rsidRPr="00BC4AD9" w:rsidRDefault="00B554E3" w:rsidP="00080D02">
      <w:pPr>
        <w:numPr>
          <w:ilvl w:val="0"/>
          <w:numId w:val="45"/>
        </w:numPr>
        <w:jc w:val="both"/>
        <w:rPr>
          <w:rFonts w:ascii="Calibri" w:hAnsi="Calibri" w:cs="Calibri"/>
        </w:rPr>
      </w:pPr>
      <w:r w:rsidRPr="00BC4AD9">
        <w:rPr>
          <w:rFonts w:ascii="Calibri" w:hAnsi="Calibri" w:cs="Calibri"/>
          <w:b/>
          <w:bCs/>
        </w:rPr>
        <w:t>Practical and Investigative Skills</w:t>
      </w:r>
      <w:r w:rsidRPr="00BC4AD9">
        <w:rPr>
          <w:rFonts w:ascii="Calibri" w:hAnsi="Calibri" w:cs="Calibri"/>
        </w:rPr>
        <w:t xml:space="preserve"> – Assessments focus on students' ability to engage in hands-on activities, practical investigations, and problem-solving tasks. These assessments are designed to help students develop essential scientific skills and are adapted to ensure that all students can participate and demonstrate their capabilities.</w:t>
      </w:r>
    </w:p>
    <w:p w14:paraId="3B86BCBB" w14:textId="5B88F166" w:rsidR="00EC4C3D" w:rsidRPr="00BC4AD9" w:rsidRDefault="00EC4C3D" w:rsidP="00080D02">
      <w:pPr>
        <w:numPr>
          <w:ilvl w:val="0"/>
          <w:numId w:val="45"/>
        </w:numPr>
        <w:jc w:val="both"/>
        <w:rPr>
          <w:rFonts w:ascii="Calibri" w:hAnsi="Calibri" w:cs="Calibri"/>
        </w:rPr>
      </w:pPr>
      <w:r w:rsidRPr="00BC4AD9">
        <w:rPr>
          <w:rFonts w:ascii="Calibri" w:hAnsi="Calibri" w:cs="Calibri"/>
          <w:b/>
          <w:bCs/>
        </w:rPr>
        <w:t>Access Arrangements</w:t>
      </w:r>
      <w:r w:rsidRPr="00BC4AD9">
        <w:rPr>
          <w:rFonts w:ascii="Calibri" w:hAnsi="Calibri" w:cs="Calibri"/>
        </w:rPr>
        <w:t xml:space="preserve"> – In recognition of the unique needs of each student, we implement appropriate access arrangements where necessa</w:t>
      </w:r>
      <w:r w:rsidRPr="00A0451D">
        <w:rPr>
          <w:rFonts w:ascii="Calibri" w:hAnsi="Calibri" w:cs="Calibri"/>
        </w:rPr>
        <w:t xml:space="preserve">ry. These may include the use of a scribe, additional time, or read aloud support, ensuring </w:t>
      </w:r>
      <w:r w:rsidRPr="00BC4AD9">
        <w:rPr>
          <w:rFonts w:ascii="Calibri" w:hAnsi="Calibri" w:cs="Calibri"/>
        </w:rPr>
        <w:t>that all students are able to access assessments and fully demonstrate their understanding and skills.</w:t>
      </w:r>
    </w:p>
    <w:p w14:paraId="026F3054" w14:textId="5ACF963C" w:rsidR="005D0301" w:rsidRPr="00BC4AD9" w:rsidRDefault="005D0301" w:rsidP="00080D02">
      <w:pPr>
        <w:numPr>
          <w:ilvl w:val="0"/>
          <w:numId w:val="45"/>
        </w:numPr>
        <w:jc w:val="both"/>
        <w:rPr>
          <w:rFonts w:ascii="Calibri" w:hAnsi="Calibri" w:cs="Calibri"/>
        </w:rPr>
      </w:pPr>
      <w:r w:rsidRPr="00BC4AD9">
        <w:rPr>
          <w:rFonts w:ascii="Calibri" w:hAnsi="Calibri" w:cs="Calibri"/>
          <w:b/>
          <w:bCs/>
        </w:rPr>
        <w:t>Personalised Tracking and Progress Monitoring</w:t>
      </w:r>
      <w:r w:rsidRPr="00BC4AD9">
        <w:rPr>
          <w:rFonts w:ascii="Calibri" w:hAnsi="Calibri" w:cs="Calibri"/>
        </w:rPr>
        <w:t xml:space="preserve"> – We use a flexible tracking system that allows us to follow each student’s progress, considering their individual barriers to learning. This system enables us to tailor interventions, adapt the pace of learning, and ensure that all students are supported to achieve success.</w:t>
      </w:r>
    </w:p>
    <w:p w14:paraId="794D5AF7" w14:textId="2E047E32" w:rsidR="00CE2D6A" w:rsidRPr="00A21AAB" w:rsidRDefault="00CE2D6A" w:rsidP="00080D02">
      <w:pPr>
        <w:numPr>
          <w:ilvl w:val="0"/>
          <w:numId w:val="45"/>
        </w:numPr>
        <w:jc w:val="both"/>
        <w:rPr>
          <w:rFonts w:ascii="Calibri" w:hAnsi="Calibri" w:cs="Calibri"/>
          <w:lang w:val="en-GB"/>
        </w:rPr>
      </w:pPr>
      <w:r w:rsidRPr="00BC4AD9">
        <w:rPr>
          <w:rFonts w:ascii="Calibri" w:hAnsi="Calibri" w:cs="Calibri"/>
          <w:b/>
          <w:bCs/>
        </w:rPr>
        <w:t>Assessment for Progress, Not Just Achievement</w:t>
      </w:r>
      <w:r w:rsidRPr="00BC4AD9">
        <w:rPr>
          <w:rFonts w:ascii="Calibri" w:hAnsi="Calibri" w:cs="Calibri"/>
        </w:rPr>
        <w:t xml:space="preserve"> – We prioritise </w:t>
      </w:r>
      <w:r w:rsidRPr="00A0451D">
        <w:rPr>
          <w:rFonts w:ascii="Calibri" w:hAnsi="Calibri" w:cs="Calibri"/>
        </w:rPr>
        <w:t xml:space="preserve">assessment for learning (AfL), aiming to provide students with regular feedback that helps them understand their strengths, identify areas for improvement, and develop strategies for overcoming challenges. We focus on growth mindset and </w:t>
      </w:r>
      <w:r w:rsidRPr="00BC4AD9">
        <w:rPr>
          <w:rFonts w:ascii="Calibri" w:hAnsi="Calibri" w:cs="Calibri"/>
        </w:rPr>
        <w:t>support students to view mistakes as part of the learning process, which is vital for those with emotional or academic barriers.</w:t>
      </w:r>
    </w:p>
    <w:p w14:paraId="6B115F75" w14:textId="77777777" w:rsidR="00686119" w:rsidRDefault="00686119" w:rsidP="00686119">
      <w:pPr>
        <w:rPr>
          <w:rFonts w:ascii="Calibri" w:hAnsi="Calibri" w:cs="Calibri"/>
          <w:lang w:val="en-GB"/>
        </w:rPr>
      </w:pPr>
    </w:p>
    <w:p w14:paraId="54586487" w14:textId="77777777" w:rsidR="00807422" w:rsidRPr="00BC4AD9" w:rsidRDefault="00807422" w:rsidP="00686119">
      <w:pPr>
        <w:rPr>
          <w:rFonts w:ascii="Calibri" w:hAnsi="Calibri" w:cs="Calibri"/>
          <w:lang w:val="en-GB"/>
        </w:rPr>
      </w:pPr>
    </w:p>
    <w:p w14:paraId="6A363859" w14:textId="77777777" w:rsidR="00A8321B" w:rsidRPr="00BC4AD9" w:rsidRDefault="00A8321B" w:rsidP="00A8321B">
      <w:pPr>
        <w:rPr>
          <w:rFonts w:ascii="Calibri" w:hAnsi="Calibri" w:cs="Calibri"/>
          <w:b/>
          <w:bCs/>
          <w:u w:val="single"/>
          <w:lang w:val="en-GB"/>
        </w:rPr>
      </w:pPr>
      <w:r w:rsidRPr="001851BD">
        <w:rPr>
          <w:rFonts w:ascii="Calibri" w:hAnsi="Calibri" w:cs="Calibri"/>
          <w:b/>
          <w:bCs/>
          <w:u w:val="single"/>
          <w:lang w:val="en-GB"/>
        </w:rPr>
        <w:t>Personal Development and British Values in Science</w:t>
      </w:r>
    </w:p>
    <w:p w14:paraId="3D1C8FE4" w14:textId="77777777" w:rsidR="00A8321B" w:rsidRPr="001851BD" w:rsidRDefault="00A8321B" w:rsidP="00080D02">
      <w:pPr>
        <w:jc w:val="both"/>
        <w:rPr>
          <w:rFonts w:ascii="Calibri" w:hAnsi="Calibri" w:cs="Calibri"/>
          <w:b/>
          <w:bCs/>
          <w:lang w:val="en-GB"/>
        </w:rPr>
      </w:pPr>
    </w:p>
    <w:p w14:paraId="34EC8E29" w14:textId="48D46E0F" w:rsidR="00A8321B" w:rsidRPr="00BC4AD9" w:rsidRDefault="00A8321B" w:rsidP="00080D02">
      <w:pPr>
        <w:jc w:val="both"/>
        <w:rPr>
          <w:rFonts w:ascii="Calibri" w:hAnsi="Calibri" w:cs="Calibri"/>
          <w:lang w:val="en-GB"/>
        </w:rPr>
      </w:pPr>
      <w:r w:rsidRPr="001851BD">
        <w:rPr>
          <w:rFonts w:ascii="Calibri" w:hAnsi="Calibri" w:cs="Calibri"/>
          <w:lang w:val="en-GB"/>
        </w:rPr>
        <w:t>The science curriculum at Newbridge House fosters students’ personal development by promoting independence, collaboration, and resilience. Through practical scientific study, we develop students’ skills and character to prepare them for lifelong learning a</w:t>
      </w:r>
      <w:r w:rsidR="007E7CBC">
        <w:rPr>
          <w:rFonts w:ascii="Calibri" w:hAnsi="Calibri" w:cs="Calibri"/>
          <w:lang w:val="en-GB"/>
        </w:rPr>
        <w:t xml:space="preserve">s </w:t>
      </w:r>
      <w:r w:rsidRPr="001851BD">
        <w:rPr>
          <w:rFonts w:ascii="Calibri" w:hAnsi="Calibri" w:cs="Calibri"/>
          <w:lang w:val="en-GB"/>
        </w:rPr>
        <w:t>responsible citizenship, while embedding Fundamental British Values.</w:t>
      </w:r>
    </w:p>
    <w:p w14:paraId="72168957" w14:textId="77777777" w:rsidR="00A8321B" w:rsidRPr="001851BD" w:rsidRDefault="00A8321B" w:rsidP="00080D02">
      <w:pPr>
        <w:jc w:val="both"/>
        <w:rPr>
          <w:rFonts w:ascii="Calibri" w:hAnsi="Calibri" w:cs="Calibri"/>
          <w:lang w:val="en-GB"/>
        </w:rPr>
      </w:pPr>
      <w:r w:rsidRPr="001851BD">
        <w:rPr>
          <w:rFonts w:ascii="Calibri" w:hAnsi="Calibri" w:cs="Calibri"/>
          <w:lang w:val="en-GB"/>
        </w:rPr>
        <w:t>We achieve this by:</w:t>
      </w:r>
    </w:p>
    <w:p w14:paraId="659FD5A0" w14:textId="0B97B322"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Encouraging Independence and Collaboration</w:t>
      </w:r>
      <w:r w:rsidRPr="001851BD">
        <w:rPr>
          <w:rFonts w:ascii="Calibri" w:hAnsi="Calibri" w:cs="Calibri"/>
          <w:lang w:val="en-GB"/>
        </w:rPr>
        <w:t xml:space="preserve"> – </w:t>
      </w:r>
      <w:r w:rsidR="00EA303A" w:rsidRPr="00BC4AD9">
        <w:rPr>
          <w:rFonts w:ascii="Calibri" w:hAnsi="Calibri" w:cs="Calibri"/>
        </w:rPr>
        <w:t>Creat</w:t>
      </w:r>
      <w:r w:rsidR="00026C45" w:rsidRPr="00BC4AD9">
        <w:rPr>
          <w:rFonts w:ascii="Calibri" w:hAnsi="Calibri" w:cs="Calibri"/>
        </w:rPr>
        <w:t xml:space="preserve">ing </w:t>
      </w:r>
      <w:r w:rsidR="00EA303A" w:rsidRPr="00BC4AD9">
        <w:rPr>
          <w:rFonts w:ascii="Calibri" w:hAnsi="Calibri" w:cs="Calibri"/>
        </w:rPr>
        <w:t xml:space="preserve">structured opportunities for students to collaborate on practical investigations, ensuring that roles are clear and that students support each other, </w:t>
      </w:r>
      <w:r w:rsidR="00026C45" w:rsidRPr="00BC4AD9">
        <w:rPr>
          <w:rFonts w:ascii="Calibri" w:hAnsi="Calibri" w:cs="Calibri"/>
        </w:rPr>
        <w:t xml:space="preserve">to </w:t>
      </w:r>
      <w:r w:rsidR="00EA303A" w:rsidRPr="00BC4AD9">
        <w:rPr>
          <w:rFonts w:ascii="Calibri" w:hAnsi="Calibri" w:cs="Calibri"/>
        </w:rPr>
        <w:t>foster social and emotional development.</w:t>
      </w:r>
      <w:r w:rsidR="00026C45" w:rsidRPr="00BC4AD9">
        <w:rPr>
          <w:rFonts w:ascii="Calibri" w:hAnsi="Calibri" w:cs="Calibri"/>
        </w:rPr>
        <w:t xml:space="preserve"> As well as </w:t>
      </w:r>
      <w:r w:rsidR="00720869" w:rsidRPr="00BC4AD9">
        <w:rPr>
          <w:rFonts w:ascii="Calibri" w:hAnsi="Calibri" w:cs="Calibri"/>
        </w:rPr>
        <w:t>promote independent working.</w:t>
      </w:r>
    </w:p>
    <w:p w14:paraId="3FD34141" w14:textId="77777777"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Promoting Responsibility for Learning</w:t>
      </w:r>
      <w:r w:rsidRPr="001851BD">
        <w:rPr>
          <w:rFonts w:ascii="Calibri" w:hAnsi="Calibri" w:cs="Calibri"/>
          <w:lang w:val="en-GB"/>
        </w:rPr>
        <w:t xml:space="preserve"> – Metacognitive strategies help students reflect on their progress and take ownership of their learning.</w:t>
      </w:r>
    </w:p>
    <w:p w14:paraId="267B2432" w14:textId="5211BF3A"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Fostering Respect and Tolerance</w:t>
      </w:r>
      <w:r w:rsidRPr="001851BD">
        <w:rPr>
          <w:rFonts w:ascii="Calibri" w:hAnsi="Calibri" w:cs="Calibri"/>
          <w:lang w:val="en-GB"/>
        </w:rPr>
        <w:t xml:space="preserve"> – Students engage with diverse perspectives in scientific discussions</w:t>
      </w:r>
      <w:r w:rsidR="00C1661C">
        <w:rPr>
          <w:rFonts w:ascii="Calibri" w:hAnsi="Calibri" w:cs="Calibri"/>
          <w:lang w:val="en-GB"/>
        </w:rPr>
        <w:t xml:space="preserve"> when considering ethical issues</w:t>
      </w:r>
      <w:r w:rsidR="0007319E">
        <w:rPr>
          <w:rFonts w:ascii="Calibri" w:hAnsi="Calibri" w:cs="Calibri"/>
          <w:lang w:val="en-GB"/>
        </w:rPr>
        <w:t xml:space="preserve"> and are taught to</w:t>
      </w:r>
      <w:r w:rsidRPr="001851BD">
        <w:rPr>
          <w:rFonts w:ascii="Calibri" w:hAnsi="Calibri" w:cs="Calibri"/>
          <w:lang w:val="en-GB"/>
        </w:rPr>
        <w:t xml:space="preserve"> respect others' views.</w:t>
      </w:r>
    </w:p>
    <w:p w14:paraId="5D2853E0" w14:textId="77777777"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Enhancing Communication Skills</w:t>
      </w:r>
      <w:r w:rsidRPr="001851BD">
        <w:rPr>
          <w:rFonts w:ascii="Calibri" w:hAnsi="Calibri" w:cs="Calibri"/>
          <w:lang w:val="en-GB"/>
        </w:rPr>
        <w:t xml:space="preserve"> – We support students in articulating ideas confidently, both verbally and in writing.</w:t>
      </w:r>
    </w:p>
    <w:p w14:paraId="6F269DAD" w14:textId="77777777"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Raising Awareness of Ethical, Social, and Environmental Issues</w:t>
      </w:r>
      <w:r w:rsidRPr="001851BD">
        <w:rPr>
          <w:rFonts w:ascii="Calibri" w:hAnsi="Calibri" w:cs="Calibri"/>
          <w:lang w:val="en-GB"/>
        </w:rPr>
        <w:t xml:space="preserve"> – Topics like sustainability, medical ethics, and technological impact are explored to encourage informed decision-making.</w:t>
      </w:r>
    </w:p>
    <w:p w14:paraId="377BE5DE" w14:textId="77777777" w:rsidR="00A8321B" w:rsidRPr="001851BD" w:rsidRDefault="00A8321B" w:rsidP="00080D02">
      <w:pPr>
        <w:numPr>
          <w:ilvl w:val="0"/>
          <w:numId w:val="42"/>
        </w:numPr>
        <w:jc w:val="both"/>
        <w:rPr>
          <w:rFonts w:ascii="Calibri" w:hAnsi="Calibri" w:cs="Calibri"/>
          <w:lang w:val="en-GB"/>
        </w:rPr>
      </w:pPr>
      <w:r w:rsidRPr="001851BD">
        <w:rPr>
          <w:rFonts w:ascii="Calibri" w:hAnsi="Calibri" w:cs="Calibri"/>
          <w:b/>
          <w:bCs/>
          <w:lang w:val="en-GB"/>
        </w:rPr>
        <w:t>Embedding Health and Safety Awareness</w:t>
      </w:r>
      <w:r w:rsidRPr="001851BD">
        <w:rPr>
          <w:rFonts w:ascii="Calibri" w:hAnsi="Calibri" w:cs="Calibri"/>
          <w:lang w:val="en-GB"/>
        </w:rPr>
        <w:t xml:space="preserve"> – Students learn about risk assessment, safety, and responsibilities in scientific and technical careers.</w:t>
      </w:r>
    </w:p>
    <w:p w14:paraId="341CDD92" w14:textId="77777777" w:rsidR="00A8321B" w:rsidRPr="002D343A" w:rsidRDefault="00A8321B" w:rsidP="00A712D3">
      <w:pPr>
        <w:jc w:val="both"/>
        <w:rPr>
          <w:rFonts w:ascii="Calibri" w:hAnsi="Calibri" w:cs="Calibri"/>
          <w:lang w:val="en-GB"/>
        </w:rPr>
      </w:pPr>
      <w:r w:rsidRPr="00BC4AD9">
        <w:rPr>
          <w:rFonts w:ascii="Calibri" w:hAnsi="Calibri" w:cs="Calibri"/>
        </w:rPr>
        <w:t>By embedding these principles into the science curriculum, we support students in becoming scientifically literate, responsible citizens who can make informed decisions about their own lives and the wider world.</w:t>
      </w:r>
    </w:p>
    <w:p w14:paraId="4E2B3251" w14:textId="77777777" w:rsidR="00A8321B" w:rsidRPr="00BC4AD9" w:rsidRDefault="00A8321B" w:rsidP="00686119">
      <w:pPr>
        <w:rPr>
          <w:rFonts w:ascii="Calibri" w:hAnsi="Calibri" w:cs="Calibri"/>
          <w:lang w:val="en-GB"/>
        </w:rPr>
      </w:pPr>
    </w:p>
    <w:p w14:paraId="213F6387" w14:textId="77777777" w:rsidR="00686119" w:rsidRPr="00BC4AD9" w:rsidRDefault="00686119" w:rsidP="00686119">
      <w:pPr>
        <w:rPr>
          <w:rFonts w:ascii="Calibri" w:hAnsi="Calibri" w:cs="Calibri"/>
          <w:lang w:val="en-GB"/>
        </w:rPr>
      </w:pPr>
    </w:p>
    <w:p w14:paraId="5FBCDAAC" w14:textId="77777777" w:rsidR="00BA2F74" w:rsidRPr="00BC4AD9" w:rsidRDefault="00BA2F74" w:rsidP="00BA2F74">
      <w:pPr>
        <w:rPr>
          <w:rFonts w:ascii="Calibri" w:hAnsi="Calibri" w:cs="Calibri"/>
          <w:b/>
          <w:bCs/>
          <w:u w:val="single"/>
        </w:rPr>
      </w:pPr>
      <w:r w:rsidRPr="00BC4AD9">
        <w:rPr>
          <w:rFonts w:ascii="Calibri" w:hAnsi="Calibri" w:cs="Calibri"/>
          <w:b/>
          <w:bCs/>
          <w:u w:val="single"/>
        </w:rPr>
        <w:t>Science and the Gatsby Benchmarks</w:t>
      </w:r>
    </w:p>
    <w:p w14:paraId="486A1C88" w14:textId="77777777" w:rsidR="00BC4AD9" w:rsidRPr="00BC4AD9" w:rsidRDefault="00BC4AD9" w:rsidP="00BA2F74">
      <w:pPr>
        <w:rPr>
          <w:rFonts w:ascii="Calibri" w:hAnsi="Calibri" w:cs="Calibri"/>
          <w:b/>
          <w:bCs/>
          <w:u w:val="single"/>
        </w:rPr>
      </w:pPr>
    </w:p>
    <w:p w14:paraId="170D0A42" w14:textId="44CDA87F" w:rsidR="00E60D08" w:rsidRPr="00E60D08" w:rsidRDefault="00E60D08" w:rsidP="00A712D3">
      <w:pPr>
        <w:jc w:val="both"/>
        <w:rPr>
          <w:rFonts w:ascii="Calibri" w:hAnsi="Calibri" w:cs="Calibri"/>
          <w:lang w:val="en-GB"/>
        </w:rPr>
      </w:pPr>
      <w:r w:rsidRPr="00E60D08">
        <w:rPr>
          <w:rFonts w:ascii="Calibri" w:hAnsi="Calibri" w:cs="Calibri"/>
          <w:lang w:val="en-GB"/>
        </w:rPr>
        <w:t xml:space="preserve">A key focus is raising aspirations by connecting science education to future opportunities, including local STEM careers in Barrow-in-Furness. With major employers such as </w:t>
      </w:r>
      <w:r w:rsidRPr="00E60D08">
        <w:rPr>
          <w:rFonts w:ascii="Calibri" w:hAnsi="Calibri" w:cs="Calibri"/>
          <w:b/>
          <w:bCs/>
          <w:lang w:val="en-GB"/>
        </w:rPr>
        <w:t>BAE Systems, Oxley, and Siemens</w:t>
      </w:r>
      <w:r w:rsidRPr="00E60D08">
        <w:rPr>
          <w:rFonts w:ascii="Calibri" w:hAnsi="Calibri" w:cs="Calibri"/>
          <w:lang w:val="en-GB"/>
        </w:rPr>
        <w:t xml:space="preserve"> offering careers in </w:t>
      </w:r>
      <w:r w:rsidRPr="00E60D08">
        <w:rPr>
          <w:rFonts w:ascii="Calibri" w:hAnsi="Calibri" w:cs="Calibri"/>
          <w:b/>
          <w:bCs/>
          <w:lang w:val="en-GB"/>
        </w:rPr>
        <w:t>engineering, manufacturing, and technology</w:t>
      </w:r>
      <w:r w:rsidR="00FB054D">
        <w:rPr>
          <w:rFonts w:ascii="Calibri" w:hAnsi="Calibri" w:cs="Calibri"/>
          <w:lang w:val="en-GB"/>
        </w:rPr>
        <w:t>,</w:t>
      </w:r>
      <w:r w:rsidRPr="00E60D08">
        <w:rPr>
          <w:rFonts w:ascii="Calibri" w:hAnsi="Calibri" w:cs="Calibri"/>
          <w:lang w:val="en-GB"/>
        </w:rPr>
        <w:t xml:space="preserve"> we aim to equip students with the skills and knowledge needed to access </w:t>
      </w:r>
      <w:r w:rsidR="00FB054D">
        <w:rPr>
          <w:rFonts w:ascii="Calibri" w:hAnsi="Calibri" w:cs="Calibri"/>
          <w:lang w:val="en-GB"/>
        </w:rPr>
        <w:t xml:space="preserve">careers in </w:t>
      </w:r>
      <w:r w:rsidRPr="00E60D08">
        <w:rPr>
          <w:rFonts w:ascii="Calibri" w:hAnsi="Calibri" w:cs="Calibri"/>
          <w:lang w:val="en-GB"/>
        </w:rPr>
        <w:t>these industries, fostering ambition and engagement in science.</w:t>
      </w:r>
    </w:p>
    <w:p w14:paraId="1734AE31" w14:textId="2B913D27" w:rsidR="00072493" w:rsidRPr="00F12DCD" w:rsidRDefault="00E60D08" w:rsidP="00F12DCD">
      <w:pPr>
        <w:jc w:val="both"/>
        <w:rPr>
          <w:rFonts w:ascii="Calibri" w:hAnsi="Calibri" w:cs="Calibri"/>
          <w:lang w:val="en-GB"/>
        </w:rPr>
      </w:pPr>
      <w:r w:rsidRPr="00E60D08">
        <w:rPr>
          <w:rFonts w:ascii="Calibri" w:hAnsi="Calibri" w:cs="Calibri"/>
          <w:lang w:val="en-GB"/>
        </w:rPr>
        <w:t xml:space="preserve">The science curriculum actively contributes to meeting the </w:t>
      </w:r>
      <w:r w:rsidRPr="00E60D08">
        <w:rPr>
          <w:rFonts w:ascii="Calibri" w:hAnsi="Calibri" w:cs="Calibri"/>
          <w:b/>
          <w:bCs/>
          <w:lang w:val="en-GB"/>
        </w:rPr>
        <w:t>Gatsby Benchmarks for good career guidance</w:t>
      </w:r>
      <w:r w:rsidRPr="00E60D08">
        <w:rPr>
          <w:rFonts w:ascii="Calibri" w:hAnsi="Calibri" w:cs="Calibri"/>
          <w:lang w:val="en-GB"/>
        </w:rPr>
        <w:t xml:space="preserve">, ensuring students understand the relevance of science beyond the classroom. </w:t>
      </w:r>
    </w:p>
    <w:p w14:paraId="6B1DEF05" w14:textId="762C292E" w:rsidR="00BA2F74" w:rsidRPr="00BC4AD9" w:rsidRDefault="00BA2F74" w:rsidP="00BA2F74">
      <w:pPr>
        <w:rPr>
          <w:rFonts w:ascii="Calibri" w:hAnsi="Calibri" w:cs="Calibri"/>
        </w:rPr>
      </w:pPr>
      <w:r w:rsidRPr="00BC4AD9">
        <w:rPr>
          <w:rFonts w:ascii="Calibri" w:hAnsi="Calibri" w:cs="Calibri"/>
        </w:rPr>
        <w:t>We do this by:</w:t>
      </w:r>
    </w:p>
    <w:p w14:paraId="27576530" w14:textId="77777777" w:rsidR="007717CA" w:rsidRDefault="00BA2F74" w:rsidP="007717CA">
      <w:pPr>
        <w:numPr>
          <w:ilvl w:val="0"/>
          <w:numId w:val="39"/>
        </w:numPr>
        <w:spacing w:line="259" w:lineRule="auto"/>
        <w:jc w:val="both"/>
        <w:rPr>
          <w:rFonts w:ascii="Calibri" w:hAnsi="Calibri" w:cs="Calibri"/>
        </w:rPr>
      </w:pPr>
      <w:r w:rsidRPr="007717CA">
        <w:rPr>
          <w:rFonts w:ascii="Calibri" w:hAnsi="Calibri" w:cs="Calibri"/>
          <w:b/>
          <w:bCs/>
        </w:rPr>
        <w:t>Addressing the Needs of Each Student (Benchmark 3)</w:t>
      </w:r>
      <w:r w:rsidRPr="007717CA">
        <w:rPr>
          <w:rFonts w:ascii="Calibri" w:hAnsi="Calibri" w:cs="Calibri"/>
        </w:rPr>
        <w:t>: Tailoring science education to individual students’ aspirations and needs, ensuring all students are aware of potential career paths and qualifications that can support their goals.</w:t>
      </w:r>
    </w:p>
    <w:p w14:paraId="7ACB633D" w14:textId="1EE08B94" w:rsidR="00BA2F74" w:rsidRPr="007717CA" w:rsidRDefault="00BA2F74" w:rsidP="007717CA">
      <w:pPr>
        <w:numPr>
          <w:ilvl w:val="0"/>
          <w:numId w:val="39"/>
        </w:numPr>
        <w:spacing w:line="259" w:lineRule="auto"/>
        <w:jc w:val="both"/>
        <w:rPr>
          <w:rFonts w:ascii="Calibri" w:hAnsi="Calibri" w:cs="Calibri"/>
        </w:rPr>
      </w:pPr>
      <w:r w:rsidRPr="007717CA">
        <w:rPr>
          <w:rFonts w:ascii="Calibri" w:hAnsi="Calibri" w:cs="Calibri"/>
          <w:b/>
          <w:bCs/>
        </w:rPr>
        <w:t>Linking Science to Careers (Benchmark 4)</w:t>
      </w:r>
      <w:r w:rsidRPr="007717CA">
        <w:rPr>
          <w:rFonts w:ascii="Calibri" w:hAnsi="Calibri" w:cs="Calibri"/>
        </w:rPr>
        <w:t>: Regularly highlighting the relevance of scientific skills and knowledge to different career pathways, including engineering, healthcare, environmental science, and technology sectors.</w:t>
      </w:r>
    </w:p>
    <w:p w14:paraId="67AB0CD3" w14:textId="7B76B3F8" w:rsidR="00BA2F74" w:rsidRPr="00BC4AD9" w:rsidRDefault="00BA2F74" w:rsidP="007717CA">
      <w:pPr>
        <w:numPr>
          <w:ilvl w:val="0"/>
          <w:numId w:val="39"/>
        </w:numPr>
        <w:spacing w:line="259" w:lineRule="auto"/>
        <w:jc w:val="both"/>
        <w:rPr>
          <w:rFonts w:ascii="Calibri" w:hAnsi="Calibri" w:cs="Calibri"/>
        </w:rPr>
      </w:pPr>
      <w:r w:rsidRPr="00071F96">
        <w:rPr>
          <w:rFonts w:ascii="Calibri" w:hAnsi="Calibri" w:cs="Calibri"/>
          <w:b/>
          <w:bCs/>
        </w:rPr>
        <w:t>Encounters with Employers and Employees (Benchmark 5</w:t>
      </w:r>
      <w:r w:rsidRPr="008032F4">
        <w:rPr>
          <w:rFonts w:ascii="Calibri" w:hAnsi="Calibri" w:cs="Calibri"/>
          <w:b/>
          <w:bCs/>
        </w:rPr>
        <w:t>)</w:t>
      </w:r>
      <w:r w:rsidRPr="00BC4AD9">
        <w:rPr>
          <w:rFonts w:ascii="Calibri" w:hAnsi="Calibri" w:cs="Calibri"/>
        </w:rPr>
        <w:t>: Inviting guest speakers from STEM industries to discuss real-world applications of science and provide career insights</w:t>
      </w:r>
      <w:r w:rsidR="003E1213">
        <w:rPr>
          <w:rFonts w:ascii="Calibri" w:hAnsi="Calibri" w:cs="Calibri"/>
        </w:rPr>
        <w:t xml:space="preserve">, including </w:t>
      </w:r>
      <w:r w:rsidR="008E4DB6">
        <w:rPr>
          <w:rFonts w:ascii="Calibri" w:hAnsi="Calibri" w:cs="Calibri"/>
        </w:rPr>
        <w:t xml:space="preserve">opportunities specific to our local setting such as BAE Systems </w:t>
      </w:r>
      <w:r w:rsidR="003C04AA">
        <w:rPr>
          <w:rFonts w:ascii="Calibri" w:hAnsi="Calibri" w:cs="Calibri"/>
        </w:rPr>
        <w:t>Ltd</w:t>
      </w:r>
      <w:r w:rsidRPr="00BC4AD9">
        <w:rPr>
          <w:rFonts w:ascii="Calibri" w:hAnsi="Calibri" w:cs="Calibri"/>
        </w:rPr>
        <w:t>.</w:t>
      </w:r>
    </w:p>
    <w:p w14:paraId="2817E99F" w14:textId="517E9E35" w:rsidR="00BA2F74" w:rsidRPr="00BC4AD9" w:rsidRDefault="00BA2F74" w:rsidP="007717CA">
      <w:pPr>
        <w:numPr>
          <w:ilvl w:val="0"/>
          <w:numId w:val="39"/>
        </w:numPr>
        <w:spacing w:line="259" w:lineRule="auto"/>
        <w:jc w:val="both"/>
        <w:rPr>
          <w:rFonts w:ascii="Calibri" w:hAnsi="Calibri" w:cs="Calibri"/>
        </w:rPr>
      </w:pPr>
      <w:r w:rsidRPr="008032F4">
        <w:rPr>
          <w:rFonts w:ascii="Calibri" w:hAnsi="Calibri" w:cs="Calibri"/>
          <w:b/>
          <w:bCs/>
        </w:rPr>
        <w:t>Experience of Workplaces (Benchmark 6)</w:t>
      </w:r>
      <w:r w:rsidRPr="00BC4AD9">
        <w:rPr>
          <w:rFonts w:ascii="Calibri" w:hAnsi="Calibri" w:cs="Calibri"/>
        </w:rPr>
        <w:t>: Encouraging opportunities for students to visit scientific workplaces or engage in virtual work experiences related to STEM fields</w:t>
      </w:r>
      <w:r w:rsidR="00BF73C1">
        <w:rPr>
          <w:rFonts w:ascii="Calibri" w:hAnsi="Calibri" w:cs="Calibri"/>
        </w:rPr>
        <w:t xml:space="preserve"> to explore science-related careers</w:t>
      </w:r>
      <w:r w:rsidRPr="00BC4AD9">
        <w:rPr>
          <w:rFonts w:ascii="Calibri" w:hAnsi="Calibri" w:cs="Calibri"/>
        </w:rPr>
        <w:t>.</w:t>
      </w:r>
    </w:p>
    <w:p w14:paraId="386A52FA" w14:textId="77777777" w:rsidR="00BA2F74" w:rsidRPr="00BC4AD9" w:rsidRDefault="00BA2F74" w:rsidP="007717CA">
      <w:pPr>
        <w:numPr>
          <w:ilvl w:val="0"/>
          <w:numId w:val="39"/>
        </w:numPr>
        <w:spacing w:line="259" w:lineRule="auto"/>
        <w:jc w:val="both"/>
        <w:rPr>
          <w:rFonts w:ascii="Calibri" w:hAnsi="Calibri" w:cs="Calibri"/>
        </w:rPr>
      </w:pPr>
      <w:r w:rsidRPr="00B33810">
        <w:rPr>
          <w:rFonts w:ascii="Calibri" w:hAnsi="Calibri" w:cs="Calibri"/>
          <w:b/>
          <w:bCs/>
        </w:rPr>
        <w:lastRenderedPageBreak/>
        <w:t>Encounters with Further and Higher Education (Benchmark 7)</w:t>
      </w:r>
      <w:r w:rsidRPr="00BC4AD9">
        <w:rPr>
          <w:rFonts w:ascii="Calibri" w:hAnsi="Calibri" w:cs="Calibri"/>
        </w:rPr>
        <w:t>: Providing information about post-16 and higher education STEM opportunities, including vocational and academic routes.</w:t>
      </w:r>
    </w:p>
    <w:p w14:paraId="61FE0EF8" w14:textId="498C2900" w:rsidR="00BA2F74" w:rsidRPr="00BC4AD9" w:rsidRDefault="00BA2F74" w:rsidP="00A712D3">
      <w:pPr>
        <w:jc w:val="both"/>
        <w:rPr>
          <w:rFonts w:ascii="Calibri" w:hAnsi="Calibri" w:cs="Calibri"/>
        </w:rPr>
      </w:pPr>
      <w:r w:rsidRPr="00BC4AD9">
        <w:rPr>
          <w:rFonts w:ascii="Calibri" w:hAnsi="Calibri" w:cs="Calibri"/>
        </w:rPr>
        <w:t>By embedding the Gatsby Benchmarks</w:t>
      </w:r>
      <w:r w:rsidR="006E5D49" w:rsidRPr="00BC4AD9">
        <w:rPr>
          <w:rFonts w:ascii="Calibri" w:hAnsi="Calibri" w:cs="Calibri"/>
        </w:rPr>
        <w:t xml:space="preserve"> and including links to careers</w:t>
      </w:r>
      <w:r w:rsidRPr="00BC4AD9">
        <w:rPr>
          <w:rFonts w:ascii="Calibri" w:hAnsi="Calibri" w:cs="Calibri"/>
        </w:rPr>
        <w:t xml:space="preserve"> </w:t>
      </w:r>
      <w:r w:rsidR="00E674B3" w:rsidRPr="00BC4AD9">
        <w:rPr>
          <w:rFonts w:ascii="Calibri" w:hAnsi="Calibri" w:cs="Calibri"/>
        </w:rPr>
        <w:t>in</w:t>
      </w:r>
      <w:r w:rsidRPr="00BC4AD9">
        <w:rPr>
          <w:rFonts w:ascii="Calibri" w:hAnsi="Calibri" w:cs="Calibri"/>
        </w:rPr>
        <w:t xml:space="preserve"> our science teaching, we </w:t>
      </w:r>
      <w:r w:rsidR="00CA6053" w:rsidRPr="00BC4AD9">
        <w:rPr>
          <w:rFonts w:ascii="Calibri" w:hAnsi="Calibri" w:cs="Calibri"/>
        </w:rPr>
        <w:t xml:space="preserve">help students see the relevance of science in their daily lives and future employment opportunities. This is especially important for students in our setting, as it can help break down barriers and widen their outlook on </w:t>
      </w:r>
      <w:r w:rsidR="00DA63B7">
        <w:rPr>
          <w:rFonts w:ascii="Calibri" w:hAnsi="Calibri" w:cs="Calibri"/>
        </w:rPr>
        <w:t xml:space="preserve">future </w:t>
      </w:r>
      <w:r w:rsidR="00CA6053" w:rsidRPr="00BC4AD9">
        <w:rPr>
          <w:rFonts w:ascii="Calibri" w:hAnsi="Calibri" w:cs="Calibri"/>
        </w:rPr>
        <w:t>possibilities.</w:t>
      </w:r>
    </w:p>
    <w:p w14:paraId="17D9F58E" w14:textId="77777777" w:rsidR="00686119" w:rsidRPr="00BC4AD9" w:rsidRDefault="00686119" w:rsidP="00686119">
      <w:pPr>
        <w:rPr>
          <w:rFonts w:ascii="Calibri" w:hAnsi="Calibri" w:cs="Calibri"/>
          <w:b/>
          <w:bCs/>
          <w:lang w:val="en-GB"/>
        </w:rPr>
      </w:pPr>
    </w:p>
    <w:p w14:paraId="1F3DF25E" w14:textId="77777777" w:rsidR="00D447EC" w:rsidRPr="00D447EC" w:rsidRDefault="003F4E91" w:rsidP="00D447EC">
      <w:pPr>
        <w:rPr>
          <w:rFonts w:ascii="Calibri" w:hAnsi="Calibri" w:cs="Calibri"/>
          <w:b/>
          <w:bCs/>
          <w:lang w:val="en-GB"/>
        </w:rPr>
      </w:pPr>
      <w:r>
        <w:rPr>
          <w:rFonts w:ascii="Calibri" w:hAnsi="Calibri" w:cs="Calibri"/>
          <w:b/>
          <w:bCs/>
          <w:lang w:val="en-GB"/>
        </w:rPr>
        <w:pict w14:anchorId="2D8330F0">
          <v:rect id="_x0000_i1028" style="width:0;height:1.5pt" o:hralign="center" o:hrstd="t" o:hr="t" fillcolor="#a0a0a0" stroked="f"/>
        </w:pict>
      </w:r>
    </w:p>
    <w:p w14:paraId="2687BBF1" w14:textId="77777777" w:rsidR="00D447EC" w:rsidRPr="00BB3AD9" w:rsidRDefault="00D447EC" w:rsidP="00D447EC">
      <w:pPr>
        <w:rPr>
          <w:rFonts w:ascii="Calibri" w:hAnsi="Calibri" w:cs="Calibri"/>
          <w:b/>
          <w:bCs/>
          <w:sz w:val="28"/>
          <w:szCs w:val="28"/>
          <w:u w:val="single"/>
          <w:lang w:val="en-GB"/>
        </w:rPr>
      </w:pPr>
      <w:r w:rsidRPr="00D447EC">
        <w:rPr>
          <w:rFonts w:ascii="Calibri" w:hAnsi="Calibri" w:cs="Calibri"/>
          <w:b/>
          <w:bCs/>
          <w:sz w:val="28"/>
          <w:szCs w:val="28"/>
          <w:u w:val="single"/>
          <w:lang w:val="en-GB"/>
        </w:rPr>
        <w:t>Health and Safety</w:t>
      </w:r>
    </w:p>
    <w:p w14:paraId="6189D884" w14:textId="77777777" w:rsidR="00D447EC" w:rsidRPr="00D447EC" w:rsidRDefault="00D447EC" w:rsidP="00D447EC">
      <w:pPr>
        <w:rPr>
          <w:rFonts w:ascii="Calibri" w:hAnsi="Calibri" w:cs="Calibri"/>
          <w:b/>
          <w:bCs/>
          <w:lang w:val="en-GB"/>
        </w:rPr>
      </w:pPr>
    </w:p>
    <w:p w14:paraId="4041E471" w14:textId="1301CDF6" w:rsidR="00D447EC" w:rsidRPr="00BC4AD9" w:rsidRDefault="00D447EC" w:rsidP="00BB3AD9">
      <w:pPr>
        <w:jc w:val="both"/>
        <w:rPr>
          <w:rFonts w:ascii="Calibri" w:hAnsi="Calibri" w:cs="Calibri"/>
          <w:lang w:val="en-GB"/>
        </w:rPr>
      </w:pPr>
      <w:r w:rsidRPr="00D447EC">
        <w:rPr>
          <w:rFonts w:ascii="Calibri" w:hAnsi="Calibri" w:cs="Calibri"/>
          <w:lang w:val="en-GB"/>
        </w:rPr>
        <w:t>In all practical science activities, the use of equipment, chemicals, and materials will follow CLEAPS guidelines to ensure a safe and effective learning environment</w:t>
      </w:r>
      <w:r w:rsidR="005C1666">
        <w:rPr>
          <w:rFonts w:ascii="Calibri" w:hAnsi="Calibri" w:cs="Calibri"/>
          <w:lang w:val="en-GB"/>
        </w:rPr>
        <w:t xml:space="preserve"> for all</w:t>
      </w:r>
      <w:r w:rsidRPr="00D447EC">
        <w:rPr>
          <w:rFonts w:ascii="Calibri" w:hAnsi="Calibri" w:cs="Calibri"/>
          <w:lang w:val="en-GB"/>
        </w:rPr>
        <w:t>. Students will be provided with the necessary safety equipment, such as eye protection, gloves, and lab coats, as required for each activity. Safe practice will be consistently emphasi</w:t>
      </w:r>
      <w:r w:rsidR="005C1666">
        <w:rPr>
          <w:rFonts w:ascii="Calibri" w:hAnsi="Calibri" w:cs="Calibri"/>
          <w:lang w:val="en-GB"/>
        </w:rPr>
        <w:t>s</w:t>
      </w:r>
      <w:r w:rsidRPr="00D447EC">
        <w:rPr>
          <w:rFonts w:ascii="Calibri" w:hAnsi="Calibri" w:cs="Calibri"/>
          <w:lang w:val="en-GB"/>
        </w:rPr>
        <w:t>ed, and students will receive clear instructions on the correct handling of equipment and chemicals. Any improper use of equipment or failure to follow safety protocols will not be tolerated, and appropriate actions will be taken to ensure the well-being of all involved.</w:t>
      </w:r>
    </w:p>
    <w:p w14:paraId="54DF95E4" w14:textId="77777777" w:rsidR="00D447EC" w:rsidRPr="00D447EC" w:rsidRDefault="00D447EC" w:rsidP="00BB3AD9">
      <w:pPr>
        <w:jc w:val="both"/>
        <w:rPr>
          <w:rFonts w:ascii="Calibri" w:hAnsi="Calibri" w:cs="Calibri"/>
          <w:lang w:val="en-GB"/>
        </w:rPr>
      </w:pPr>
    </w:p>
    <w:p w14:paraId="3AE59F5D" w14:textId="77777777" w:rsidR="00D447EC" w:rsidRPr="00D447EC" w:rsidRDefault="00D447EC" w:rsidP="00BB3AD9">
      <w:pPr>
        <w:jc w:val="both"/>
        <w:rPr>
          <w:rFonts w:ascii="Calibri" w:hAnsi="Calibri" w:cs="Calibri"/>
          <w:lang w:val="en-GB"/>
        </w:rPr>
      </w:pPr>
      <w:r w:rsidRPr="00D447EC">
        <w:rPr>
          <w:rFonts w:ascii="Calibri" w:hAnsi="Calibri" w:cs="Calibri"/>
          <w:lang w:val="en-GB"/>
        </w:rPr>
        <w:t>By prioritising safety, we aim to create an environment where students can develop their scientific skills confidently while maintaining a high standard of safety and responsibility.</w:t>
      </w:r>
    </w:p>
    <w:p w14:paraId="0EED9504" w14:textId="77777777" w:rsidR="00686119" w:rsidRPr="00BC4AD9" w:rsidRDefault="00686119" w:rsidP="004F69C5">
      <w:pPr>
        <w:rPr>
          <w:rFonts w:ascii="Calibri" w:hAnsi="Calibri" w:cs="Calibri"/>
          <w:lang w:val="en-GB"/>
        </w:rPr>
      </w:pPr>
    </w:p>
    <w:p w14:paraId="7151D416" w14:textId="408C9A56" w:rsidR="002401C2" w:rsidRPr="00BC4AD9" w:rsidRDefault="003F4E91" w:rsidP="004F69C5">
      <w:pPr>
        <w:rPr>
          <w:rFonts w:ascii="Calibri" w:hAnsi="Calibri" w:cs="Calibri"/>
          <w:lang w:val="en-GB"/>
        </w:rPr>
      </w:pPr>
      <w:r>
        <w:rPr>
          <w:rFonts w:ascii="Calibri" w:hAnsi="Calibri" w:cs="Calibri"/>
          <w:b/>
          <w:bCs/>
        </w:rPr>
        <w:pict w14:anchorId="6B694518">
          <v:rect id="_x0000_i1029" style="width:0;height:1.5pt" o:hralign="center" o:hrstd="t" o:hr="t" fillcolor="#a0a0a0" stroked="f"/>
        </w:pict>
      </w:r>
    </w:p>
    <w:p w14:paraId="279A09C9" w14:textId="77777777" w:rsidR="00DB4647" w:rsidRPr="00BC4AD9" w:rsidRDefault="00DB4647" w:rsidP="002401C2">
      <w:pPr>
        <w:rPr>
          <w:rFonts w:ascii="Calibri" w:hAnsi="Calibri" w:cs="Calibri"/>
        </w:rPr>
      </w:pPr>
    </w:p>
    <w:p w14:paraId="58D47786" w14:textId="6D09AF61" w:rsidR="002401C2" w:rsidRPr="00BC4AD9" w:rsidRDefault="002401C2" w:rsidP="00A712D3">
      <w:pPr>
        <w:jc w:val="both"/>
        <w:rPr>
          <w:rFonts w:ascii="Calibri" w:hAnsi="Calibri" w:cs="Calibri"/>
        </w:rPr>
      </w:pPr>
      <w:r w:rsidRPr="00BC4AD9">
        <w:rPr>
          <w:rFonts w:ascii="Calibri" w:hAnsi="Calibri" w:cs="Calibri"/>
        </w:rPr>
        <w:lastRenderedPageBreak/>
        <w:t>This policy ensures that science at Newbridge House remains dynamic, inclusive, and engaging, fostering both academic success and a lifelong interest in scientific inquiry.</w:t>
      </w:r>
    </w:p>
    <w:p w14:paraId="7CB25B22" w14:textId="77777777" w:rsidR="00C6551A" w:rsidRPr="00BC4AD9" w:rsidRDefault="00C6551A" w:rsidP="004F69C5">
      <w:pPr>
        <w:rPr>
          <w:rFonts w:ascii="Calibri" w:hAnsi="Calibri" w:cs="Calibri"/>
          <w:lang w:val="en-GB"/>
        </w:rPr>
      </w:pPr>
    </w:p>
    <w:p w14:paraId="1A214879" w14:textId="77777777" w:rsidR="00C6551A" w:rsidRPr="00BC4AD9" w:rsidRDefault="00C6551A" w:rsidP="004F69C5">
      <w:pPr>
        <w:rPr>
          <w:rFonts w:ascii="Calibri" w:hAnsi="Calibri" w:cs="Calibri"/>
          <w:lang w:val="en-GB"/>
        </w:rPr>
      </w:pPr>
    </w:p>
    <w:p w14:paraId="311A892E" w14:textId="3FC84F12" w:rsidR="00EF79D2" w:rsidRPr="00BC4AD9" w:rsidRDefault="00303214" w:rsidP="004F69C5">
      <w:pPr>
        <w:rPr>
          <w:rFonts w:ascii="Calibri" w:hAnsi="Calibri" w:cs="Calibri"/>
          <w:lang w:val="en-GB"/>
        </w:rPr>
      </w:pPr>
      <w:r w:rsidRPr="00BC4AD9">
        <w:rPr>
          <w:rFonts w:ascii="Calibri" w:hAnsi="Calibri" w:cs="Calibri"/>
          <w:lang w:val="en-GB"/>
        </w:rPr>
        <w:t>Charlotte Bower &amp; Nick Jones – Specialist Teachers of Science</w:t>
      </w:r>
    </w:p>
    <w:p w14:paraId="42288E8A" w14:textId="541E8504" w:rsidR="00024C72" w:rsidRPr="00BC4AD9" w:rsidRDefault="00024C72" w:rsidP="004F69C5">
      <w:pPr>
        <w:rPr>
          <w:rFonts w:ascii="Calibri" w:hAnsi="Calibri" w:cs="Calibri"/>
          <w:lang w:val="en-GB"/>
        </w:rPr>
      </w:pPr>
      <w:r w:rsidRPr="00BC4AD9">
        <w:rPr>
          <w:rFonts w:ascii="Calibri" w:hAnsi="Calibri" w:cs="Calibri"/>
          <w:lang w:val="en-GB"/>
        </w:rPr>
        <w:t>31/01/2025</w:t>
      </w:r>
    </w:p>
    <w:p w14:paraId="67DD2252" w14:textId="77777777" w:rsidR="00367515" w:rsidRDefault="00367515" w:rsidP="004F69C5">
      <w:pPr>
        <w:rPr>
          <w:rFonts w:ascii="Calibri" w:hAnsi="Calibri" w:cs="Calibri"/>
          <w:lang w:val="en-GB"/>
        </w:rPr>
      </w:pPr>
    </w:p>
    <w:p w14:paraId="1DB426DA" w14:textId="77777777" w:rsidR="001C4E3F" w:rsidRDefault="001C4E3F" w:rsidP="004F69C5">
      <w:pPr>
        <w:rPr>
          <w:rFonts w:ascii="Calibri" w:hAnsi="Calibri" w:cs="Calibri"/>
          <w:lang w:val="en-GB"/>
        </w:rPr>
      </w:pPr>
    </w:p>
    <w:p w14:paraId="633AF279" w14:textId="77777777" w:rsidR="001C4E3F" w:rsidRDefault="001C4E3F" w:rsidP="004F69C5">
      <w:pPr>
        <w:rPr>
          <w:rFonts w:ascii="Calibri" w:hAnsi="Calibri" w:cs="Calibri"/>
          <w:lang w:val="en-GB"/>
        </w:rPr>
      </w:pPr>
    </w:p>
    <w:p w14:paraId="224EF092" w14:textId="77777777" w:rsidR="00DD0EE3" w:rsidRDefault="00DD0EE3" w:rsidP="004F69C5">
      <w:pPr>
        <w:rPr>
          <w:rFonts w:ascii="Calibri" w:hAnsi="Calibri" w:cs="Calibri"/>
          <w:lang w:val="en-GB"/>
        </w:rPr>
      </w:pPr>
    </w:p>
    <w:p w14:paraId="61F4F50D" w14:textId="77777777" w:rsidR="00DD0EE3" w:rsidRDefault="00DD0EE3" w:rsidP="004F69C5">
      <w:pPr>
        <w:rPr>
          <w:rFonts w:ascii="Calibri" w:hAnsi="Calibri" w:cs="Calibri"/>
          <w:lang w:val="en-GB"/>
        </w:rPr>
      </w:pPr>
    </w:p>
    <w:p w14:paraId="3252B8B4" w14:textId="77777777" w:rsidR="00DD0EE3" w:rsidRDefault="00DD0EE3" w:rsidP="004F69C5">
      <w:pPr>
        <w:rPr>
          <w:rFonts w:ascii="Calibri" w:hAnsi="Calibri" w:cs="Calibri"/>
          <w:lang w:val="en-GB"/>
        </w:rPr>
      </w:pPr>
    </w:p>
    <w:p w14:paraId="32BD1011" w14:textId="77777777" w:rsidR="00367515" w:rsidRPr="00F00980" w:rsidRDefault="00367515" w:rsidP="00367515">
      <w:pPr>
        <w:rPr>
          <w:rFonts w:ascii="Calibri" w:hAnsi="Calibri" w:cs="Calibri"/>
          <w:b/>
          <w:bCs/>
          <w:sz w:val="28"/>
          <w:szCs w:val="28"/>
          <w:u w:val="single"/>
          <w:lang w:val="en-GB"/>
        </w:rPr>
      </w:pPr>
      <w:r w:rsidRPr="00367515">
        <w:rPr>
          <w:rFonts w:ascii="Calibri" w:hAnsi="Calibri" w:cs="Calibri"/>
          <w:b/>
          <w:bCs/>
          <w:sz w:val="28"/>
          <w:szCs w:val="28"/>
          <w:u w:val="single"/>
          <w:lang w:val="en-GB"/>
        </w:rPr>
        <w:t>References</w:t>
      </w:r>
    </w:p>
    <w:p w14:paraId="0E078D99" w14:textId="77777777" w:rsidR="001C4E3F" w:rsidRPr="00367515" w:rsidRDefault="001C4E3F" w:rsidP="00367515">
      <w:pPr>
        <w:rPr>
          <w:rFonts w:ascii="Calibri" w:hAnsi="Calibri" w:cs="Calibri"/>
          <w:b/>
          <w:bCs/>
          <w:lang w:val="en-GB"/>
        </w:rPr>
      </w:pPr>
    </w:p>
    <w:p w14:paraId="75E9B02C" w14:textId="77777777" w:rsidR="00F86B41" w:rsidRDefault="00F86B41" w:rsidP="00F86B41">
      <w:pPr>
        <w:rPr>
          <w:rFonts w:ascii="Calibri" w:hAnsi="Calibri" w:cs="Calibri"/>
          <w:b/>
          <w:bCs/>
          <w:lang w:val="en-GB"/>
        </w:rPr>
      </w:pPr>
      <w:r w:rsidRPr="00F86B41">
        <w:rPr>
          <w:rFonts w:ascii="Calibri" w:hAnsi="Calibri" w:cs="Calibri"/>
          <w:b/>
          <w:bCs/>
          <w:lang w:val="en-GB"/>
        </w:rPr>
        <w:t xml:space="preserve">Alexander, R. (2017) </w:t>
      </w:r>
      <w:r w:rsidRPr="00F86B41">
        <w:rPr>
          <w:rFonts w:ascii="Calibri" w:hAnsi="Calibri" w:cs="Calibri"/>
          <w:i/>
          <w:iCs/>
          <w:lang w:val="en-GB"/>
        </w:rPr>
        <w:t>Towards Dialogic Teaching: Rethinking Classroom Talk.</w:t>
      </w:r>
      <w:r w:rsidRPr="00F86B41">
        <w:rPr>
          <w:rFonts w:ascii="Calibri" w:hAnsi="Calibri" w:cs="Calibri"/>
          <w:lang w:val="en-GB"/>
        </w:rPr>
        <w:t xml:space="preserve"> 5th edn. Cambridge: Dialogos.</w:t>
      </w:r>
    </w:p>
    <w:p w14:paraId="08F465AF" w14:textId="77777777" w:rsidR="00F86B41" w:rsidRPr="00F86B41" w:rsidRDefault="00F86B41" w:rsidP="00F86B41">
      <w:pPr>
        <w:rPr>
          <w:rFonts w:ascii="Calibri" w:hAnsi="Calibri" w:cs="Calibri"/>
          <w:b/>
          <w:bCs/>
          <w:lang w:val="en-GB"/>
        </w:rPr>
      </w:pPr>
    </w:p>
    <w:p w14:paraId="21187B60" w14:textId="559480EA" w:rsidR="00F86B41" w:rsidRDefault="00F86B41" w:rsidP="00F86B41">
      <w:pPr>
        <w:rPr>
          <w:rFonts w:ascii="Calibri" w:hAnsi="Calibri" w:cs="Calibri"/>
          <w:b/>
          <w:bCs/>
          <w:lang w:val="en-GB"/>
        </w:rPr>
      </w:pPr>
      <w:r w:rsidRPr="00F86B41">
        <w:rPr>
          <w:rFonts w:ascii="Calibri" w:hAnsi="Calibri" w:cs="Calibri"/>
          <w:b/>
          <w:bCs/>
          <w:lang w:val="en-GB"/>
        </w:rPr>
        <w:t xml:space="preserve">Department for Education (DfE). (2014) </w:t>
      </w:r>
      <w:r w:rsidRPr="00F86B41">
        <w:rPr>
          <w:rFonts w:ascii="Calibri" w:hAnsi="Calibri" w:cs="Calibri"/>
          <w:i/>
          <w:iCs/>
          <w:lang w:val="en-GB"/>
        </w:rPr>
        <w:t>Promoting fundamental British values as part of SMSC in schools: Departmental advice for maintained schools, academies, and free schools.</w:t>
      </w:r>
      <w:r w:rsidRPr="00F86B41">
        <w:rPr>
          <w:rFonts w:ascii="Calibri" w:hAnsi="Calibri" w:cs="Calibri"/>
          <w:lang w:val="en-GB"/>
        </w:rPr>
        <w:t xml:space="preserve"> Available at:</w:t>
      </w:r>
      <w:r w:rsidRPr="00F86B41">
        <w:rPr>
          <w:rFonts w:ascii="Calibri" w:hAnsi="Calibri" w:cs="Calibri"/>
          <w:b/>
          <w:bCs/>
          <w:lang w:val="en-GB"/>
        </w:rPr>
        <w:t xml:space="preserve"> </w:t>
      </w:r>
      <w:r w:rsidR="00D1304B" w:rsidRPr="00D1304B">
        <w:rPr>
          <w:rFonts w:ascii="Calibri" w:hAnsi="Calibri" w:cs="Calibri"/>
          <w:b/>
          <w:bCs/>
          <w:color w:val="0000FF"/>
          <w:u w:val="single"/>
          <w:lang w:val="en-GB"/>
        </w:rPr>
        <w:t>https://www.gov.uk/government/publications/promoting-fundamental-british-values-through-smsc</w:t>
      </w:r>
      <w:r w:rsidR="00D1304B" w:rsidRPr="00D1304B">
        <w:rPr>
          <w:rFonts w:ascii="Calibri" w:hAnsi="Calibri" w:cs="Calibri"/>
          <w:b/>
          <w:bCs/>
          <w:lang w:val="en-GB"/>
        </w:rPr>
        <w:t xml:space="preserve"> </w:t>
      </w:r>
      <w:r w:rsidRPr="00F86B41">
        <w:rPr>
          <w:rFonts w:ascii="Calibri" w:hAnsi="Calibri" w:cs="Calibri"/>
          <w:lang w:val="en-GB"/>
        </w:rPr>
        <w:t xml:space="preserve">(Accessed: </w:t>
      </w:r>
      <w:r w:rsidRPr="006E7B64">
        <w:rPr>
          <w:rFonts w:ascii="Calibri" w:hAnsi="Calibri" w:cs="Calibri"/>
          <w:lang w:val="en-GB"/>
        </w:rPr>
        <w:t>January 2025</w:t>
      </w:r>
      <w:r w:rsidRPr="00F86B41">
        <w:rPr>
          <w:rFonts w:ascii="Calibri" w:hAnsi="Calibri" w:cs="Calibri"/>
          <w:lang w:val="en-GB"/>
        </w:rPr>
        <w:t>).</w:t>
      </w:r>
    </w:p>
    <w:p w14:paraId="0FBE56F1" w14:textId="77777777" w:rsidR="00F86B41" w:rsidRPr="00F86B41" w:rsidRDefault="00F86B41" w:rsidP="00F86B41">
      <w:pPr>
        <w:rPr>
          <w:rFonts w:ascii="Calibri" w:hAnsi="Calibri" w:cs="Calibri"/>
          <w:b/>
          <w:bCs/>
          <w:lang w:val="en-GB"/>
        </w:rPr>
      </w:pPr>
    </w:p>
    <w:p w14:paraId="4341E139" w14:textId="1E684C58" w:rsidR="00F86B41" w:rsidRPr="006E7B64" w:rsidRDefault="00F86B41" w:rsidP="00F86B41">
      <w:pPr>
        <w:rPr>
          <w:rFonts w:ascii="Calibri" w:hAnsi="Calibri" w:cs="Calibri"/>
          <w:lang w:val="en-GB"/>
        </w:rPr>
      </w:pPr>
      <w:r w:rsidRPr="00F86B41">
        <w:rPr>
          <w:rFonts w:ascii="Calibri" w:hAnsi="Calibri" w:cs="Calibri"/>
          <w:b/>
          <w:bCs/>
          <w:lang w:val="en-GB"/>
        </w:rPr>
        <w:t xml:space="preserve">Education Endowment Foundation (EEF). (2018) </w:t>
      </w:r>
      <w:r w:rsidRPr="00F86B41">
        <w:rPr>
          <w:rFonts w:ascii="Calibri" w:hAnsi="Calibri" w:cs="Calibri"/>
          <w:i/>
          <w:iCs/>
          <w:lang w:val="en-GB"/>
        </w:rPr>
        <w:t>Embedding formative assessment.</w:t>
      </w:r>
      <w:r w:rsidRPr="00F86B41">
        <w:rPr>
          <w:rFonts w:ascii="Calibri" w:hAnsi="Calibri" w:cs="Calibri"/>
          <w:lang w:val="en-GB"/>
        </w:rPr>
        <w:t xml:space="preserve"> Available at: </w:t>
      </w:r>
      <w:hyperlink r:id="rId6" w:tgtFrame="_new" w:history="1">
        <w:r w:rsidRPr="00F86B41">
          <w:rPr>
            <w:rStyle w:val="Hyperlink"/>
            <w:rFonts w:ascii="Calibri" w:hAnsi="Calibri" w:cs="Calibri"/>
            <w:b/>
            <w:bCs/>
            <w:lang w:val="en-GB"/>
          </w:rPr>
          <w:t>https://educationendowmentfoundation.org.uk/projects-and-evaluation/projects/embedding-formative-assessment</w:t>
        </w:r>
      </w:hyperlink>
      <w:r w:rsidRPr="00F86B41">
        <w:rPr>
          <w:rFonts w:ascii="Calibri" w:hAnsi="Calibri" w:cs="Calibri"/>
          <w:b/>
          <w:bCs/>
          <w:lang w:val="en-GB"/>
        </w:rPr>
        <w:t xml:space="preserve"> </w:t>
      </w:r>
      <w:r w:rsidRPr="00F86B41">
        <w:rPr>
          <w:rFonts w:ascii="Calibri" w:hAnsi="Calibri" w:cs="Calibri"/>
          <w:lang w:val="en-GB"/>
        </w:rPr>
        <w:t xml:space="preserve">(Accessed: </w:t>
      </w:r>
      <w:r w:rsidRPr="006E7B64">
        <w:rPr>
          <w:rFonts w:ascii="Calibri" w:hAnsi="Calibri" w:cs="Calibri"/>
          <w:lang w:val="en-GB"/>
        </w:rPr>
        <w:t>January 2025</w:t>
      </w:r>
      <w:r w:rsidR="00886147" w:rsidRPr="006E7B64">
        <w:rPr>
          <w:rFonts w:ascii="Calibri" w:hAnsi="Calibri" w:cs="Calibri"/>
          <w:lang w:val="en-GB"/>
        </w:rPr>
        <w:t>)</w:t>
      </w:r>
    </w:p>
    <w:p w14:paraId="3E1E8C3E" w14:textId="77777777" w:rsidR="00F86B41" w:rsidRPr="00F86B41" w:rsidRDefault="00F86B41" w:rsidP="00F86B41">
      <w:pPr>
        <w:rPr>
          <w:rFonts w:ascii="Calibri" w:hAnsi="Calibri" w:cs="Calibri"/>
          <w:b/>
          <w:bCs/>
          <w:lang w:val="en-GB"/>
        </w:rPr>
      </w:pPr>
    </w:p>
    <w:p w14:paraId="516A2F42" w14:textId="51C417AD" w:rsidR="00F86B41" w:rsidRDefault="00F86B41" w:rsidP="00F86B41">
      <w:pPr>
        <w:rPr>
          <w:rFonts w:ascii="Calibri" w:hAnsi="Calibri" w:cs="Calibri"/>
          <w:b/>
          <w:bCs/>
          <w:lang w:val="en-GB"/>
        </w:rPr>
      </w:pPr>
      <w:r w:rsidRPr="00F86B41">
        <w:rPr>
          <w:rFonts w:ascii="Calibri" w:hAnsi="Calibri" w:cs="Calibri"/>
          <w:b/>
          <w:bCs/>
          <w:lang w:val="en-GB"/>
        </w:rPr>
        <w:lastRenderedPageBreak/>
        <w:t xml:space="preserve">Education Endowment Foundation (EEF). (2022) </w:t>
      </w:r>
      <w:r w:rsidRPr="00F86B41">
        <w:rPr>
          <w:rFonts w:ascii="Calibri" w:hAnsi="Calibri" w:cs="Calibri"/>
          <w:i/>
          <w:iCs/>
          <w:lang w:val="en-GB"/>
        </w:rPr>
        <w:t>Moving from ‘differentiation’ to ‘adaptive teaching’.</w:t>
      </w:r>
      <w:r w:rsidRPr="00F86B41">
        <w:rPr>
          <w:rFonts w:ascii="Calibri" w:hAnsi="Calibri" w:cs="Calibri"/>
          <w:lang w:val="en-GB"/>
        </w:rPr>
        <w:t xml:space="preserve"> Available at:</w:t>
      </w:r>
      <w:r w:rsidRPr="00F86B41">
        <w:rPr>
          <w:rFonts w:ascii="Calibri" w:hAnsi="Calibri" w:cs="Calibri"/>
          <w:b/>
          <w:bCs/>
          <w:lang w:val="en-GB"/>
        </w:rPr>
        <w:t xml:space="preserve"> </w:t>
      </w:r>
      <w:hyperlink r:id="rId7" w:tgtFrame="_new" w:history="1">
        <w:r w:rsidRPr="00F86B41">
          <w:rPr>
            <w:rStyle w:val="Hyperlink"/>
            <w:rFonts w:ascii="Calibri" w:hAnsi="Calibri" w:cs="Calibri"/>
            <w:b/>
            <w:bCs/>
            <w:lang w:val="en-GB"/>
          </w:rPr>
          <w:t>https://educationendowmentfoundation.org.uk/news/moving-from-differentiation-to-adaptive-teaching</w:t>
        </w:r>
      </w:hyperlink>
      <w:r w:rsidRPr="00F86B41">
        <w:rPr>
          <w:rFonts w:ascii="Calibri" w:hAnsi="Calibri" w:cs="Calibri"/>
          <w:b/>
          <w:bCs/>
          <w:lang w:val="en-GB"/>
        </w:rPr>
        <w:t xml:space="preserve"> </w:t>
      </w:r>
      <w:r w:rsidRPr="00F86B41">
        <w:rPr>
          <w:rFonts w:ascii="Calibri" w:hAnsi="Calibri" w:cs="Calibri"/>
          <w:lang w:val="en-GB"/>
        </w:rPr>
        <w:t xml:space="preserve">(Accessed: </w:t>
      </w:r>
      <w:r w:rsidR="00886147" w:rsidRPr="006E7B64">
        <w:rPr>
          <w:rFonts w:ascii="Calibri" w:hAnsi="Calibri" w:cs="Calibri"/>
          <w:lang w:val="en-GB"/>
        </w:rPr>
        <w:t>January 2025)</w:t>
      </w:r>
    </w:p>
    <w:p w14:paraId="5D668E05" w14:textId="77777777" w:rsidR="00886147" w:rsidRPr="00F86B41" w:rsidRDefault="00886147" w:rsidP="00F86B41">
      <w:pPr>
        <w:rPr>
          <w:rFonts w:ascii="Calibri" w:hAnsi="Calibri" w:cs="Calibri"/>
          <w:b/>
          <w:bCs/>
          <w:lang w:val="en-GB"/>
        </w:rPr>
      </w:pPr>
    </w:p>
    <w:p w14:paraId="71A3D1DD" w14:textId="4B3B7427" w:rsidR="00F86B41" w:rsidRDefault="00F86B41" w:rsidP="00F86B41">
      <w:pPr>
        <w:rPr>
          <w:rFonts w:ascii="Calibri" w:hAnsi="Calibri" w:cs="Calibri"/>
          <w:b/>
          <w:bCs/>
          <w:lang w:val="en-GB"/>
        </w:rPr>
      </w:pPr>
      <w:r w:rsidRPr="00F86B41">
        <w:rPr>
          <w:rFonts w:ascii="Calibri" w:hAnsi="Calibri" w:cs="Calibri"/>
          <w:b/>
          <w:bCs/>
          <w:lang w:val="en-GB"/>
        </w:rPr>
        <w:t xml:space="preserve">Education Endowment Foundation (EEF). (2023) </w:t>
      </w:r>
      <w:r w:rsidRPr="00F86B41">
        <w:rPr>
          <w:rFonts w:ascii="Calibri" w:hAnsi="Calibri" w:cs="Calibri"/>
          <w:i/>
          <w:iCs/>
          <w:lang w:val="en-GB"/>
        </w:rPr>
        <w:t>Assess, adjust, adapt – what does adaptive teaching mean to you?</w:t>
      </w:r>
      <w:r w:rsidRPr="00F86B41">
        <w:rPr>
          <w:rFonts w:ascii="Calibri" w:hAnsi="Calibri" w:cs="Calibri"/>
          <w:lang w:val="en-GB"/>
        </w:rPr>
        <w:t xml:space="preserve"> Available at:</w:t>
      </w:r>
      <w:r w:rsidRPr="00F86B41">
        <w:rPr>
          <w:rFonts w:ascii="Calibri" w:hAnsi="Calibri" w:cs="Calibri"/>
          <w:b/>
          <w:bCs/>
          <w:lang w:val="en-GB"/>
        </w:rPr>
        <w:t xml:space="preserve"> </w:t>
      </w:r>
      <w:hyperlink r:id="rId8" w:tgtFrame="_new" w:history="1">
        <w:r w:rsidRPr="00F86B41">
          <w:rPr>
            <w:rStyle w:val="Hyperlink"/>
            <w:rFonts w:ascii="Calibri" w:hAnsi="Calibri" w:cs="Calibri"/>
            <w:b/>
            <w:bCs/>
            <w:lang w:val="en-GB"/>
          </w:rPr>
          <w:t>https://educationendowmentfoundation.org.uk/news/eef-blog-assess-adjust-adapt-what-does-adaptive-teaching-mean-to-you</w:t>
        </w:r>
      </w:hyperlink>
      <w:r w:rsidRPr="00F86B41">
        <w:rPr>
          <w:rFonts w:ascii="Calibri" w:hAnsi="Calibri" w:cs="Calibri"/>
          <w:b/>
          <w:bCs/>
          <w:lang w:val="en-GB"/>
        </w:rPr>
        <w:t xml:space="preserve"> </w:t>
      </w:r>
      <w:r w:rsidRPr="00F86B41">
        <w:rPr>
          <w:rFonts w:ascii="Calibri" w:hAnsi="Calibri" w:cs="Calibri"/>
          <w:lang w:val="en-GB"/>
        </w:rPr>
        <w:t xml:space="preserve">(Accessed: </w:t>
      </w:r>
      <w:r w:rsidR="00886147" w:rsidRPr="006E7B64">
        <w:rPr>
          <w:rFonts w:ascii="Calibri" w:hAnsi="Calibri" w:cs="Calibri"/>
          <w:lang w:val="en-GB"/>
        </w:rPr>
        <w:t>January 2025)</w:t>
      </w:r>
    </w:p>
    <w:p w14:paraId="3B5C07F7" w14:textId="77777777" w:rsidR="00886147" w:rsidRPr="00F86B41" w:rsidRDefault="00886147" w:rsidP="00F86B41">
      <w:pPr>
        <w:rPr>
          <w:rFonts w:ascii="Calibri" w:hAnsi="Calibri" w:cs="Calibri"/>
          <w:b/>
          <w:bCs/>
          <w:lang w:val="en-GB"/>
        </w:rPr>
      </w:pPr>
    </w:p>
    <w:p w14:paraId="34B6F1CA" w14:textId="6FF5C0A1" w:rsidR="00F86B41" w:rsidRDefault="00F86B41" w:rsidP="00F86B41">
      <w:pPr>
        <w:rPr>
          <w:rFonts w:ascii="Calibri" w:hAnsi="Calibri" w:cs="Calibri"/>
          <w:b/>
          <w:bCs/>
          <w:lang w:val="en-GB"/>
        </w:rPr>
      </w:pPr>
      <w:r w:rsidRPr="00F86B41">
        <w:rPr>
          <w:rFonts w:ascii="Calibri" w:hAnsi="Calibri" w:cs="Calibri"/>
          <w:b/>
          <w:bCs/>
          <w:lang w:val="en-GB"/>
        </w:rPr>
        <w:t xml:space="preserve">Gatsby Charitable Foundation. (2014) </w:t>
      </w:r>
      <w:r w:rsidRPr="00F86B41">
        <w:rPr>
          <w:rFonts w:ascii="Calibri" w:hAnsi="Calibri" w:cs="Calibri"/>
          <w:i/>
          <w:iCs/>
          <w:lang w:val="en-GB"/>
        </w:rPr>
        <w:t>Good career guidance.</w:t>
      </w:r>
      <w:r w:rsidRPr="00F86B41">
        <w:rPr>
          <w:rFonts w:ascii="Calibri" w:hAnsi="Calibri" w:cs="Calibri"/>
          <w:lang w:val="en-GB"/>
        </w:rPr>
        <w:t xml:space="preserve"> Available at: </w:t>
      </w:r>
      <w:hyperlink r:id="rId9" w:tgtFrame="_new" w:history="1">
        <w:r w:rsidRPr="00F86B41">
          <w:rPr>
            <w:rStyle w:val="Hyperlink"/>
            <w:rFonts w:ascii="Calibri" w:hAnsi="Calibri" w:cs="Calibri"/>
            <w:b/>
            <w:bCs/>
            <w:lang w:val="en-GB"/>
          </w:rPr>
          <w:t>https://www.gatsby.org.uk/education/focus-areas/good-career-guidance</w:t>
        </w:r>
      </w:hyperlink>
      <w:r w:rsidRPr="00F86B41">
        <w:rPr>
          <w:rFonts w:ascii="Calibri" w:hAnsi="Calibri" w:cs="Calibri"/>
          <w:b/>
          <w:bCs/>
          <w:lang w:val="en-GB"/>
        </w:rPr>
        <w:t xml:space="preserve"> </w:t>
      </w:r>
      <w:r w:rsidRPr="00F86B41">
        <w:rPr>
          <w:rFonts w:ascii="Calibri" w:hAnsi="Calibri" w:cs="Calibri"/>
          <w:lang w:val="en-GB"/>
        </w:rPr>
        <w:t xml:space="preserve">(Accessed: </w:t>
      </w:r>
      <w:r w:rsidR="00886147" w:rsidRPr="006E7B64">
        <w:rPr>
          <w:rFonts w:ascii="Calibri" w:hAnsi="Calibri" w:cs="Calibri"/>
          <w:lang w:val="en-GB"/>
        </w:rPr>
        <w:t>January 2025)</w:t>
      </w:r>
    </w:p>
    <w:p w14:paraId="0FCD26D9" w14:textId="77777777" w:rsidR="00886147" w:rsidRPr="00F86B41" w:rsidRDefault="00886147" w:rsidP="00F86B41">
      <w:pPr>
        <w:rPr>
          <w:rFonts w:ascii="Calibri" w:hAnsi="Calibri" w:cs="Calibri"/>
          <w:b/>
          <w:bCs/>
          <w:lang w:val="en-GB"/>
        </w:rPr>
      </w:pPr>
    </w:p>
    <w:p w14:paraId="69669870" w14:textId="65AD36C4" w:rsidR="00F86B41" w:rsidRPr="006E7B64" w:rsidRDefault="00F86B41" w:rsidP="00F86B41">
      <w:pPr>
        <w:rPr>
          <w:rFonts w:ascii="Calibri" w:hAnsi="Calibri" w:cs="Calibri"/>
          <w:lang w:val="en-GB"/>
        </w:rPr>
      </w:pPr>
      <w:r w:rsidRPr="00F86B41">
        <w:rPr>
          <w:rFonts w:ascii="Calibri" w:hAnsi="Calibri" w:cs="Calibri"/>
          <w:b/>
          <w:bCs/>
          <w:lang w:val="en-GB"/>
        </w:rPr>
        <w:t xml:space="preserve">Ofsted. (2019) </w:t>
      </w:r>
      <w:r w:rsidRPr="00F86B41">
        <w:rPr>
          <w:rFonts w:ascii="Calibri" w:hAnsi="Calibri" w:cs="Calibri"/>
          <w:i/>
          <w:iCs/>
          <w:lang w:val="en-GB"/>
        </w:rPr>
        <w:t>The education inspection framework: Education for all.</w:t>
      </w:r>
      <w:r w:rsidRPr="00F86B41">
        <w:rPr>
          <w:rFonts w:ascii="Calibri" w:hAnsi="Calibri" w:cs="Calibri"/>
          <w:lang w:val="en-GB"/>
        </w:rPr>
        <w:t xml:space="preserve"> Available at:</w:t>
      </w:r>
      <w:r w:rsidRPr="00F86B41">
        <w:rPr>
          <w:rFonts w:ascii="Calibri" w:hAnsi="Calibri" w:cs="Calibri"/>
          <w:b/>
          <w:bCs/>
          <w:lang w:val="en-GB"/>
        </w:rPr>
        <w:t xml:space="preserve"> </w:t>
      </w:r>
      <w:r w:rsidRPr="00F86B41">
        <w:rPr>
          <w:rFonts w:ascii="Calibri" w:hAnsi="Calibri" w:cs="Calibri"/>
          <w:b/>
          <w:bCs/>
          <w:color w:val="0000FF"/>
          <w:u w:val="single"/>
          <w:lang w:val="en-GB"/>
        </w:rPr>
        <w:t>https://www.gov.uk/government/publications/education-inspection-framework</w:t>
      </w:r>
      <w:r w:rsidRPr="00F86B41">
        <w:rPr>
          <w:rFonts w:ascii="Calibri" w:hAnsi="Calibri" w:cs="Calibri"/>
          <w:b/>
          <w:bCs/>
          <w:lang w:val="en-GB"/>
        </w:rPr>
        <w:t xml:space="preserve"> </w:t>
      </w:r>
      <w:r w:rsidRPr="00F86B41">
        <w:rPr>
          <w:rFonts w:ascii="Calibri" w:hAnsi="Calibri" w:cs="Calibri"/>
          <w:lang w:val="en-GB"/>
        </w:rPr>
        <w:t xml:space="preserve">(Accessed: </w:t>
      </w:r>
      <w:r w:rsidR="00886147" w:rsidRPr="006E7B64">
        <w:rPr>
          <w:rFonts w:ascii="Calibri" w:hAnsi="Calibri" w:cs="Calibri"/>
          <w:lang w:val="en-GB"/>
        </w:rPr>
        <w:t>January 2025)</w:t>
      </w:r>
    </w:p>
    <w:p w14:paraId="400E77C5" w14:textId="77777777" w:rsidR="00886147" w:rsidRPr="00F86B41" w:rsidRDefault="00886147" w:rsidP="00F86B41">
      <w:pPr>
        <w:rPr>
          <w:rFonts w:ascii="Calibri" w:hAnsi="Calibri" w:cs="Calibri"/>
          <w:b/>
          <w:bCs/>
          <w:lang w:val="en-GB"/>
        </w:rPr>
      </w:pPr>
    </w:p>
    <w:p w14:paraId="1FF2FA86" w14:textId="77777777" w:rsidR="00F86B41" w:rsidRPr="00F86B41" w:rsidRDefault="00F86B41" w:rsidP="00F86B41">
      <w:pPr>
        <w:rPr>
          <w:rFonts w:ascii="Calibri" w:hAnsi="Calibri" w:cs="Calibri"/>
          <w:b/>
          <w:bCs/>
          <w:lang w:val="en-GB"/>
        </w:rPr>
      </w:pPr>
      <w:r w:rsidRPr="00F86B41">
        <w:rPr>
          <w:rFonts w:ascii="Calibri" w:hAnsi="Calibri" w:cs="Calibri"/>
          <w:b/>
          <w:bCs/>
          <w:lang w:val="en-GB"/>
        </w:rPr>
        <w:t xml:space="preserve">Shanahan, T. and Shanahan, C. (2012) </w:t>
      </w:r>
      <w:r w:rsidRPr="00F86B41">
        <w:rPr>
          <w:rFonts w:ascii="Calibri" w:hAnsi="Calibri" w:cs="Calibri"/>
          <w:lang w:val="en-GB"/>
        </w:rPr>
        <w:t xml:space="preserve">'What is disciplinary literacy and why does it matter?', </w:t>
      </w:r>
      <w:r w:rsidRPr="00F86B41">
        <w:rPr>
          <w:rFonts w:ascii="Calibri" w:hAnsi="Calibri" w:cs="Calibri"/>
          <w:i/>
          <w:iCs/>
          <w:lang w:val="en-GB"/>
        </w:rPr>
        <w:t>Topics in Language Disorders</w:t>
      </w:r>
      <w:r w:rsidRPr="00F86B41">
        <w:rPr>
          <w:rFonts w:ascii="Calibri" w:hAnsi="Calibri" w:cs="Calibri"/>
          <w:lang w:val="en-GB"/>
        </w:rPr>
        <w:t>, 32(1), pp. 7-18.</w:t>
      </w:r>
    </w:p>
    <w:p w14:paraId="03D79163" w14:textId="77777777" w:rsidR="00F86B41" w:rsidRPr="00F86B41" w:rsidRDefault="00F86B41" w:rsidP="00F86B41">
      <w:pPr>
        <w:rPr>
          <w:rFonts w:ascii="Calibri" w:hAnsi="Calibri" w:cs="Calibri"/>
          <w:b/>
          <w:bCs/>
          <w:vanish/>
          <w:lang w:val="en-GB"/>
        </w:rPr>
      </w:pPr>
      <w:r w:rsidRPr="00F86B41">
        <w:rPr>
          <w:rFonts w:ascii="Calibri" w:hAnsi="Calibri" w:cs="Calibri"/>
          <w:b/>
          <w:bCs/>
          <w:vanish/>
          <w:lang w:val="en-GB"/>
        </w:rPr>
        <w:t>Bottom of Form</w:t>
      </w:r>
    </w:p>
    <w:p w14:paraId="0C8DBCCF" w14:textId="77777777" w:rsidR="006C704F" w:rsidRPr="007D3AEB" w:rsidRDefault="006C704F" w:rsidP="004F69C5">
      <w:pPr>
        <w:rPr>
          <w:rFonts w:ascii="Calibri" w:hAnsi="Calibri" w:cs="Calibri"/>
          <w:lang w:val="en-GB"/>
        </w:rPr>
      </w:pPr>
    </w:p>
    <w:sectPr w:rsidR="006C704F" w:rsidRPr="007D3AEB" w:rsidSect="00DB5EFB">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86"/>
    <w:multiLevelType w:val="hybridMultilevel"/>
    <w:tmpl w:val="63B82804"/>
    <w:lvl w:ilvl="0" w:tplc="FD2C232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D6A4A"/>
    <w:multiLevelType w:val="hybridMultilevel"/>
    <w:tmpl w:val="D30A9C48"/>
    <w:lvl w:ilvl="0" w:tplc="1BFA880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D1CDE"/>
    <w:multiLevelType w:val="hybridMultilevel"/>
    <w:tmpl w:val="72FA6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55929"/>
    <w:multiLevelType w:val="hybridMultilevel"/>
    <w:tmpl w:val="7C7E6522"/>
    <w:lvl w:ilvl="0" w:tplc="7266529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454683"/>
    <w:multiLevelType w:val="hybridMultilevel"/>
    <w:tmpl w:val="C7D4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7441"/>
    <w:multiLevelType w:val="hybridMultilevel"/>
    <w:tmpl w:val="7F988C7E"/>
    <w:lvl w:ilvl="0" w:tplc="F132AAA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C559F"/>
    <w:multiLevelType w:val="multilevel"/>
    <w:tmpl w:val="7F988C7E"/>
    <w:lvl w:ilvl="0">
      <w:start w:val="1"/>
      <w:numFmt w:val="bullet"/>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A0885"/>
    <w:multiLevelType w:val="hybridMultilevel"/>
    <w:tmpl w:val="03506E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D426E1"/>
    <w:multiLevelType w:val="hybridMultilevel"/>
    <w:tmpl w:val="300227A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B778BF"/>
    <w:multiLevelType w:val="hybridMultilevel"/>
    <w:tmpl w:val="0C8E0F3C"/>
    <w:lvl w:ilvl="0" w:tplc="5030CA3A">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355F1"/>
    <w:multiLevelType w:val="hybridMultilevel"/>
    <w:tmpl w:val="0EC88314"/>
    <w:lvl w:ilvl="0" w:tplc="726652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F137C"/>
    <w:multiLevelType w:val="multilevel"/>
    <w:tmpl w:val="69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D47D4"/>
    <w:multiLevelType w:val="multilevel"/>
    <w:tmpl w:val="B008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22AB6"/>
    <w:multiLevelType w:val="multilevel"/>
    <w:tmpl w:val="6C2E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10EED"/>
    <w:multiLevelType w:val="multilevel"/>
    <w:tmpl w:val="BB6A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07849"/>
    <w:multiLevelType w:val="multilevel"/>
    <w:tmpl w:val="B8A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B1B56"/>
    <w:multiLevelType w:val="hybridMultilevel"/>
    <w:tmpl w:val="B49A0E8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A926A5"/>
    <w:multiLevelType w:val="hybridMultilevel"/>
    <w:tmpl w:val="612A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5746"/>
    <w:multiLevelType w:val="hybridMultilevel"/>
    <w:tmpl w:val="AE34A682"/>
    <w:lvl w:ilvl="0" w:tplc="E68AF9C8">
      <w:start w:val="1"/>
      <w:numFmt w:val="bullet"/>
      <w:lvlText w:val=""/>
      <w:lvlJc w:val="left"/>
      <w:pPr>
        <w:tabs>
          <w:tab w:val="num" w:pos="624"/>
        </w:tabs>
        <w:ind w:left="62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B0582"/>
    <w:multiLevelType w:val="hybridMultilevel"/>
    <w:tmpl w:val="E1425DA4"/>
    <w:lvl w:ilvl="0" w:tplc="FD2C232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A3FA8"/>
    <w:multiLevelType w:val="multilevel"/>
    <w:tmpl w:val="8FC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97769"/>
    <w:multiLevelType w:val="multilevel"/>
    <w:tmpl w:val="AF00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633C0"/>
    <w:multiLevelType w:val="hybridMultilevel"/>
    <w:tmpl w:val="2ED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02F15"/>
    <w:multiLevelType w:val="hybridMultilevel"/>
    <w:tmpl w:val="D6EE2B02"/>
    <w:lvl w:ilvl="0" w:tplc="47A6F7FE">
      <w:start w:val="1"/>
      <w:numFmt w:val="bullet"/>
      <w:lvlText w:val=""/>
      <w:lvlJc w:val="left"/>
      <w:pPr>
        <w:tabs>
          <w:tab w:val="num" w:pos="720"/>
        </w:tabs>
        <w:ind w:left="720" w:hanging="360"/>
      </w:pPr>
      <w:rPr>
        <w:rFonts w:ascii="Symbol" w:hAnsi="Symbol" w:hint="default"/>
        <w:sz w:val="20"/>
      </w:rPr>
    </w:lvl>
    <w:lvl w:ilvl="1" w:tplc="8C541C6C" w:tentative="1">
      <w:start w:val="1"/>
      <w:numFmt w:val="bullet"/>
      <w:lvlText w:val="o"/>
      <w:lvlJc w:val="left"/>
      <w:pPr>
        <w:tabs>
          <w:tab w:val="num" w:pos="1440"/>
        </w:tabs>
        <w:ind w:left="1440" w:hanging="360"/>
      </w:pPr>
      <w:rPr>
        <w:rFonts w:ascii="Courier New" w:hAnsi="Courier New" w:hint="default"/>
        <w:sz w:val="20"/>
      </w:rPr>
    </w:lvl>
    <w:lvl w:ilvl="2" w:tplc="B4440FBC" w:tentative="1">
      <w:start w:val="1"/>
      <w:numFmt w:val="bullet"/>
      <w:lvlText w:val=""/>
      <w:lvlJc w:val="left"/>
      <w:pPr>
        <w:tabs>
          <w:tab w:val="num" w:pos="2160"/>
        </w:tabs>
        <w:ind w:left="2160" w:hanging="360"/>
      </w:pPr>
      <w:rPr>
        <w:rFonts w:ascii="Wingdings" w:hAnsi="Wingdings" w:hint="default"/>
        <w:sz w:val="20"/>
      </w:rPr>
    </w:lvl>
    <w:lvl w:ilvl="3" w:tplc="E9829F7E" w:tentative="1">
      <w:start w:val="1"/>
      <w:numFmt w:val="bullet"/>
      <w:lvlText w:val=""/>
      <w:lvlJc w:val="left"/>
      <w:pPr>
        <w:tabs>
          <w:tab w:val="num" w:pos="2880"/>
        </w:tabs>
        <w:ind w:left="2880" w:hanging="360"/>
      </w:pPr>
      <w:rPr>
        <w:rFonts w:ascii="Wingdings" w:hAnsi="Wingdings" w:hint="default"/>
        <w:sz w:val="20"/>
      </w:rPr>
    </w:lvl>
    <w:lvl w:ilvl="4" w:tplc="3190CE68" w:tentative="1">
      <w:start w:val="1"/>
      <w:numFmt w:val="bullet"/>
      <w:lvlText w:val=""/>
      <w:lvlJc w:val="left"/>
      <w:pPr>
        <w:tabs>
          <w:tab w:val="num" w:pos="3600"/>
        </w:tabs>
        <w:ind w:left="3600" w:hanging="360"/>
      </w:pPr>
      <w:rPr>
        <w:rFonts w:ascii="Wingdings" w:hAnsi="Wingdings" w:hint="default"/>
        <w:sz w:val="20"/>
      </w:rPr>
    </w:lvl>
    <w:lvl w:ilvl="5" w:tplc="0060B260" w:tentative="1">
      <w:start w:val="1"/>
      <w:numFmt w:val="bullet"/>
      <w:lvlText w:val=""/>
      <w:lvlJc w:val="left"/>
      <w:pPr>
        <w:tabs>
          <w:tab w:val="num" w:pos="4320"/>
        </w:tabs>
        <w:ind w:left="4320" w:hanging="360"/>
      </w:pPr>
      <w:rPr>
        <w:rFonts w:ascii="Wingdings" w:hAnsi="Wingdings" w:hint="default"/>
        <w:sz w:val="20"/>
      </w:rPr>
    </w:lvl>
    <w:lvl w:ilvl="6" w:tplc="ACB2A3B8" w:tentative="1">
      <w:start w:val="1"/>
      <w:numFmt w:val="bullet"/>
      <w:lvlText w:val=""/>
      <w:lvlJc w:val="left"/>
      <w:pPr>
        <w:tabs>
          <w:tab w:val="num" w:pos="5040"/>
        </w:tabs>
        <w:ind w:left="5040" w:hanging="360"/>
      </w:pPr>
      <w:rPr>
        <w:rFonts w:ascii="Wingdings" w:hAnsi="Wingdings" w:hint="default"/>
        <w:sz w:val="20"/>
      </w:rPr>
    </w:lvl>
    <w:lvl w:ilvl="7" w:tplc="48C40756" w:tentative="1">
      <w:start w:val="1"/>
      <w:numFmt w:val="bullet"/>
      <w:lvlText w:val=""/>
      <w:lvlJc w:val="left"/>
      <w:pPr>
        <w:tabs>
          <w:tab w:val="num" w:pos="5760"/>
        </w:tabs>
        <w:ind w:left="5760" w:hanging="360"/>
      </w:pPr>
      <w:rPr>
        <w:rFonts w:ascii="Wingdings" w:hAnsi="Wingdings" w:hint="default"/>
        <w:sz w:val="20"/>
      </w:rPr>
    </w:lvl>
    <w:lvl w:ilvl="8" w:tplc="D9AAE54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21E29"/>
    <w:multiLevelType w:val="hybridMultilevel"/>
    <w:tmpl w:val="64AC7C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1D36CB"/>
    <w:multiLevelType w:val="hybridMultilevel"/>
    <w:tmpl w:val="E53242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7527F"/>
    <w:multiLevelType w:val="hybridMultilevel"/>
    <w:tmpl w:val="226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73E4D"/>
    <w:multiLevelType w:val="hybridMultilevel"/>
    <w:tmpl w:val="8FA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60966"/>
    <w:multiLevelType w:val="hybridMultilevel"/>
    <w:tmpl w:val="7F988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F2F1A"/>
    <w:multiLevelType w:val="hybridMultilevel"/>
    <w:tmpl w:val="556A2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BF1254"/>
    <w:multiLevelType w:val="hybridMultilevel"/>
    <w:tmpl w:val="682834E4"/>
    <w:lvl w:ilvl="0" w:tplc="E10C1B0E">
      <w:start w:val="1"/>
      <w:numFmt w:val="lowerLetter"/>
      <w:lvlText w:val="(%1)"/>
      <w:lvlJc w:val="left"/>
      <w:pPr>
        <w:tabs>
          <w:tab w:val="num" w:pos="720"/>
        </w:tabs>
        <w:ind w:left="720" w:hanging="360"/>
      </w:pPr>
      <w:rPr>
        <w:rFonts w:hint="default"/>
      </w:rPr>
    </w:lvl>
    <w:lvl w:ilvl="1" w:tplc="693A4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895AA9"/>
    <w:multiLevelType w:val="hybridMultilevel"/>
    <w:tmpl w:val="85BE5A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D2327F"/>
    <w:multiLevelType w:val="hybridMultilevel"/>
    <w:tmpl w:val="E7CAD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2C04C5"/>
    <w:multiLevelType w:val="hybridMultilevel"/>
    <w:tmpl w:val="6B2C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7F6914"/>
    <w:multiLevelType w:val="multilevel"/>
    <w:tmpl w:val="D63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76607"/>
    <w:multiLevelType w:val="hybridMultilevel"/>
    <w:tmpl w:val="EB8E3D0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E3774B"/>
    <w:multiLevelType w:val="multilevel"/>
    <w:tmpl w:val="80A6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391A"/>
    <w:multiLevelType w:val="hybridMultilevel"/>
    <w:tmpl w:val="CE648254"/>
    <w:lvl w:ilvl="0" w:tplc="FD2C232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55FD8"/>
    <w:multiLevelType w:val="hybridMultilevel"/>
    <w:tmpl w:val="47B6994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144350"/>
    <w:multiLevelType w:val="multilevel"/>
    <w:tmpl w:val="4C7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3A49B5"/>
    <w:multiLevelType w:val="hybridMultilevel"/>
    <w:tmpl w:val="7F988C7E"/>
    <w:lvl w:ilvl="0" w:tplc="4A0038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852BEA"/>
    <w:multiLevelType w:val="hybridMultilevel"/>
    <w:tmpl w:val="DC762864"/>
    <w:lvl w:ilvl="0" w:tplc="FD2C232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DB6565"/>
    <w:multiLevelType w:val="hybridMultilevel"/>
    <w:tmpl w:val="300227A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073A9B"/>
    <w:multiLevelType w:val="multilevel"/>
    <w:tmpl w:val="2B2C9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D7A45"/>
    <w:multiLevelType w:val="hybridMultilevel"/>
    <w:tmpl w:val="107E0AA2"/>
    <w:lvl w:ilvl="0" w:tplc="FD2C232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7"/>
  </w:num>
  <w:num w:numId="3">
    <w:abstractNumId w:val="19"/>
  </w:num>
  <w:num w:numId="4">
    <w:abstractNumId w:val="41"/>
  </w:num>
  <w:num w:numId="5">
    <w:abstractNumId w:val="44"/>
  </w:num>
  <w:num w:numId="6">
    <w:abstractNumId w:val="0"/>
  </w:num>
  <w:num w:numId="7">
    <w:abstractNumId w:val="35"/>
  </w:num>
  <w:num w:numId="8">
    <w:abstractNumId w:val="28"/>
  </w:num>
  <w:num w:numId="9">
    <w:abstractNumId w:val="40"/>
  </w:num>
  <w:num w:numId="10">
    <w:abstractNumId w:val="5"/>
  </w:num>
  <w:num w:numId="11">
    <w:abstractNumId w:val="18"/>
  </w:num>
  <w:num w:numId="12">
    <w:abstractNumId w:val="38"/>
  </w:num>
  <w:num w:numId="13">
    <w:abstractNumId w:val="6"/>
  </w:num>
  <w:num w:numId="14">
    <w:abstractNumId w:val="1"/>
  </w:num>
  <w:num w:numId="15">
    <w:abstractNumId w:val="9"/>
  </w:num>
  <w:num w:numId="16">
    <w:abstractNumId w:val="23"/>
  </w:num>
  <w:num w:numId="17">
    <w:abstractNumId w:val="27"/>
  </w:num>
  <w:num w:numId="18">
    <w:abstractNumId w:val="17"/>
  </w:num>
  <w:num w:numId="19">
    <w:abstractNumId w:val="10"/>
  </w:num>
  <w:num w:numId="20">
    <w:abstractNumId w:val="3"/>
  </w:num>
  <w:num w:numId="21">
    <w:abstractNumId w:val="30"/>
  </w:num>
  <w:num w:numId="22">
    <w:abstractNumId w:val="2"/>
  </w:num>
  <w:num w:numId="23">
    <w:abstractNumId w:val="33"/>
  </w:num>
  <w:num w:numId="24">
    <w:abstractNumId w:val="22"/>
  </w:num>
  <w:num w:numId="25">
    <w:abstractNumId w:val="25"/>
  </w:num>
  <w:num w:numId="26">
    <w:abstractNumId w:val="26"/>
  </w:num>
  <w:num w:numId="27">
    <w:abstractNumId w:val="24"/>
  </w:num>
  <w:num w:numId="28">
    <w:abstractNumId w:val="42"/>
  </w:num>
  <w:num w:numId="29">
    <w:abstractNumId w:val="8"/>
  </w:num>
  <w:num w:numId="30">
    <w:abstractNumId w:val="16"/>
  </w:num>
  <w:num w:numId="31">
    <w:abstractNumId w:val="7"/>
  </w:num>
  <w:num w:numId="32">
    <w:abstractNumId w:val="29"/>
  </w:num>
  <w:num w:numId="33">
    <w:abstractNumId w:val="32"/>
  </w:num>
  <w:num w:numId="34">
    <w:abstractNumId w:val="34"/>
  </w:num>
  <w:num w:numId="35">
    <w:abstractNumId w:val="21"/>
  </w:num>
  <w:num w:numId="36">
    <w:abstractNumId w:val="15"/>
  </w:num>
  <w:num w:numId="37">
    <w:abstractNumId w:val="20"/>
  </w:num>
  <w:num w:numId="38">
    <w:abstractNumId w:val="13"/>
  </w:num>
  <w:num w:numId="39">
    <w:abstractNumId w:val="39"/>
  </w:num>
  <w:num w:numId="40">
    <w:abstractNumId w:val="43"/>
  </w:num>
  <w:num w:numId="41">
    <w:abstractNumId w:val="14"/>
  </w:num>
  <w:num w:numId="42">
    <w:abstractNumId w:val="36"/>
  </w:num>
  <w:num w:numId="43">
    <w:abstractNumId w:val="11"/>
  </w:num>
  <w:num w:numId="44">
    <w:abstractNumId w:val="1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BF"/>
    <w:rsid w:val="000073D5"/>
    <w:rsid w:val="000179EB"/>
    <w:rsid w:val="00022D08"/>
    <w:rsid w:val="00024C72"/>
    <w:rsid w:val="00026C45"/>
    <w:rsid w:val="00035DB6"/>
    <w:rsid w:val="000573A1"/>
    <w:rsid w:val="00060AA7"/>
    <w:rsid w:val="00071F96"/>
    <w:rsid w:val="00072493"/>
    <w:rsid w:val="0007319E"/>
    <w:rsid w:val="000755CE"/>
    <w:rsid w:val="00080D02"/>
    <w:rsid w:val="00093F88"/>
    <w:rsid w:val="000973AE"/>
    <w:rsid w:val="000B777C"/>
    <w:rsid w:val="000C4FCA"/>
    <w:rsid w:val="000E1E7B"/>
    <w:rsid w:val="000E7ADA"/>
    <w:rsid w:val="00101C87"/>
    <w:rsid w:val="00110B00"/>
    <w:rsid w:val="00112D3E"/>
    <w:rsid w:val="00142290"/>
    <w:rsid w:val="00143A98"/>
    <w:rsid w:val="00151E25"/>
    <w:rsid w:val="00155CA2"/>
    <w:rsid w:val="001729FA"/>
    <w:rsid w:val="001731B6"/>
    <w:rsid w:val="00173772"/>
    <w:rsid w:val="00175F66"/>
    <w:rsid w:val="001851BD"/>
    <w:rsid w:val="00196A05"/>
    <w:rsid w:val="001A279D"/>
    <w:rsid w:val="001C039B"/>
    <w:rsid w:val="001C3856"/>
    <w:rsid w:val="001C4311"/>
    <w:rsid w:val="001C4E3F"/>
    <w:rsid w:val="001F4CC6"/>
    <w:rsid w:val="001F6E1E"/>
    <w:rsid w:val="001F7A94"/>
    <w:rsid w:val="00201BCA"/>
    <w:rsid w:val="00207774"/>
    <w:rsid w:val="00221528"/>
    <w:rsid w:val="00225C52"/>
    <w:rsid w:val="002401C2"/>
    <w:rsid w:val="0024569F"/>
    <w:rsid w:val="00247E9C"/>
    <w:rsid w:val="002562BF"/>
    <w:rsid w:val="0027688C"/>
    <w:rsid w:val="002836CB"/>
    <w:rsid w:val="00286CC2"/>
    <w:rsid w:val="0029635D"/>
    <w:rsid w:val="002A0E45"/>
    <w:rsid w:val="002C6162"/>
    <w:rsid w:val="002D0D75"/>
    <w:rsid w:val="002D343A"/>
    <w:rsid w:val="002F15B3"/>
    <w:rsid w:val="002F2610"/>
    <w:rsid w:val="002F6329"/>
    <w:rsid w:val="002F796E"/>
    <w:rsid w:val="00303214"/>
    <w:rsid w:val="00305CEC"/>
    <w:rsid w:val="00305D04"/>
    <w:rsid w:val="00337BFF"/>
    <w:rsid w:val="0035213E"/>
    <w:rsid w:val="0036131B"/>
    <w:rsid w:val="00367515"/>
    <w:rsid w:val="00395AC6"/>
    <w:rsid w:val="003B0E55"/>
    <w:rsid w:val="003B31D9"/>
    <w:rsid w:val="003B7FA8"/>
    <w:rsid w:val="003C04AA"/>
    <w:rsid w:val="003C3AA3"/>
    <w:rsid w:val="003C492D"/>
    <w:rsid w:val="003C6D1F"/>
    <w:rsid w:val="003C719C"/>
    <w:rsid w:val="003D52C9"/>
    <w:rsid w:val="003E1213"/>
    <w:rsid w:val="003F4E91"/>
    <w:rsid w:val="003F6E96"/>
    <w:rsid w:val="0040247B"/>
    <w:rsid w:val="00402B0E"/>
    <w:rsid w:val="00431EF9"/>
    <w:rsid w:val="00437210"/>
    <w:rsid w:val="00440095"/>
    <w:rsid w:val="0044118E"/>
    <w:rsid w:val="00444A49"/>
    <w:rsid w:val="00464B33"/>
    <w:rsid w:val="004708E6"/>
    <w:rsid w:val="00490DB1"/>
    <w:rsid w:val="00493D60"/>
    <w:rsid w:val="004A4D7F"/>
    <w:rsid w:val="004B1FB8"/>
    <w:rsid w:val="004B4579"/>
    <w:rsid w:val="004D465A"/>
    <w:rsid w:val="004E35DC"/>
    <w:rsid w:val="004F69C5"/>
    <w:rsid w:val="004F79ED"/>
    <w:rsid w:val="00502607"/>
    <w:rsid w:val="00522043"/>
    <w:rsid w:val="005225DD"/>
    <w:rsid w:val="00534230"/>
    <w:rsid w:val="00554279"/>
    <w:rsid w:val="00563ACE"/>
    <w:rsid w:val="00567354"/>
    <w:rsid w:val="00592C4F"/>
    <w:rsid w:val="005C1666"/>
    <w:rsid w:val="005D0128"/>
    <w:rsid w:val="005D0301"/>
    <w:rsid w:val="005E089B"/>
    <w:rsid w:val="005E2B81"/>
    <w:rsid w:val="005E45C8"/>
    <w:rsid w:val="00603DB6"/>
    <w:rsid w:val="00621D5E"/>
    <w:rsid w:val="00630912"/>
    <w:rsid w:val="00635A63"/>
    <w:rsid w:val="006561DA"/>
    <w:rsid w:val="006618BC"/>
    <w:rsid w:val="00667C0D"/>
    <w:rsid w:val="00680E13"/>
    <w:rsid w:val="00683D00"/>
    <w:rsid w:val="00686119"/>
    <w:rsid w:val="006A5FD9"/>
    <w:rsid w:val="006B1C63"/>
    <w:rsid w:val="006B663A"/>
    <w:rsid w:val="006B6773"/>
    <w:rsid w:val="006C704F"/>
    <w:rsid w:val="006E1560"/>
    <w:rsid w:val="006E1D44"/>
    <w:rsid w:val="006E45EE"/>
    <w:rsid w:val="006E5D49"/>
    <w:rsid w:val="006E7B64"/>
    <w:rsid w:val="006F25C8"/>
    <w:rsid w:val="006F310C"/>
    <w:rsid w:val="006F4341"/>
    <w:rsid w:val="00706C1A"/>
    <w:rsid w:val="00720869"/>
    <w:rsid w:val="00722CAC"/>
    <w:rsid w:val="00732E52"/>
    <w:rsid w:val="00755437"/>
    <w:rsid w:val="007660BA"/>
    <w:rsid w:val="007717CA"/>
    <w:rsid w:val="00791756"/>
    <w:rsid w:val="007A2F89"/>
    <w:rsid w:val="007D3AEB"/>
    <w:rsid w:val="007E7CBC"/>
    <w:rsid w:val="007F228F"/>
    <w:rsid w:val="00801186"/>
    <w:rsid w:val="00801F63"/>
    <w:rsid w:val="008032F4"/>
    <w:rsid w:val="00807422"/>
    <w:rsid w:val="008108C9"/>
    <w:rsid w:val="008155E9"/>
    <w:rsid w:val="00886147"/>
    <w:rsid w:val="0088776A"/>
    <w:rsid w:val="00891A65"/>
    <w:rsid w:val="008943DA"/>
    <w:rsid w:val="008956AF"/>
    <w:rsid w:val="008A31F1"/>
    <w:rsid w:val="008B34D9"/>
    <w:rsid w:val="008E4DB6"/>
    <w:rsid w:val="00912C77"/>
    <w:rsid w:val="00913A34"/>
    <w:rsid w:val="00916738"/>
    <w:rsid w:val="009169AE"/>
    <w:rsid w:val="009336E2"/>
    <w:rsid w:val="00936533"/>
    <w:rsid w:val="00943907"/>
    <w:rsid w:val="0094473F"/>
    <w:rsid w:val="00951FFC"/>
    <w:rsid w:val="0095522D"/>
    <w:rsid w:val="00955CF4"/>
    <w:rsid w:val="00957BE7"/>
    <w:rsid w:val="00965A16"/>
    <w:rsid w:val="00966218"/>
    <w:rsid w:val="00967DF0"/>
    <w:rsid w:val="00972751"/>
    <w:rsid w:val="00997CD9"/>
    <w:rsid w:val="009B777B"/>
    <w:rsid w:val="009C6DF2"/>
    <w:rsid w:val="009F0193"/>
    <w:rsid w:val="009F05FF"/>
    <w:rsid w:val="00A0449B"/>
    <w:rsid w:val="00A0451D"/>
    <w:rsid w:val="00A21AAB"/>
    <w:rsid w:val="00A23A28"/>
    <w:rsid w:val="00A3384C"/>
    <w:rsid w:val="00A365E7"/>
    <w:rsid w:val="00A424C1"/>
    <w:rsid w:val="00A4385D"/>
    <w:rsid w:val="00A712D3"/>
    <w:rsid w:val="00A82DE6"/>
    <w:rsid w:val="00A8321B"/>
    <w:rsid w:val="00A8552B"/>
    <w:rsid w:val="00A858EB"/>
    <w:rsid w:val="00AA6C94"/>
    <w:rsid w:val="00AB1C16"/>
    <w:rsid w:val="00AC1082"/>
    <w:rsid w:val="00AC5455"/>
    <w:rsid w:val="00B15802"/>
    <w:rsid w:val="00B33810"/>
    <w:rsid w:val="00B47250"/>
    <w:rsid w:val="00B554E3"/>
    <w:rsid w:val="00B63A10"/>
    <w:rsid w:val="00B661B9"/>
    <w:rsid w:val="00B73153"/>
    <w:rsid w:val="00B801EA"/>
    <w:rsid w:val="00B948E9"/>
    <w:rsid w:val="00BA2BF7"/>
    <w:rsid w:val="00BA2F74"/>
    <w:rsid w:val="00BB3AD9"/>
    <w:rsid w:val="00BC4AD9"/>
    <w:rsid w:val="00BD7979"/>
    <w:rsid w:val="00BE221F"/>
    <w:rsid w:val="00BF73C1"/>
    <w:rsid w:val="00C116CA"/>
    <w:rsid w:val="00C1661C"/>
    <w:rsid w:val="00C35FDE"/>
    <w:rsid w:val="00C60CDB"/>
    <w:rsid w:val="00C6551A"/>
    <w:rsid w:val="00C80FE7"/>
    <w:rsid w:val="00C826A5"/>
    <w:rsid w:val="00C84B35"/>
    <w:rsid w:val="00C90D2B"/>
    <w:rsid w:val="00C93D55"/>
    <w:rsid w:val="00C97A0C"/>
    <w:rsid w:val="00C97B6B"/>
    <w:rsid w:val="00CA4E79"/>
    <w:rsid w:val="00CA6053"/>
    <w:rsid w:val="00CA7D00"/>
    <w:rsid w:val="00CB07C7"/>
    <w:rsid w:val="00CB4461"/>
    <w:rsid w:val="00CD2F4C"/>
    <w:rsid w:val="00CD7F2C"/>
    <w:rsid w:val="00CE11BE"/>
    <w:rsid w:val="00CE2D6A"/>
    <w:rsid w:val="00CE5247"/>
    <w:rsid w:val="00D03DC5"/>
    <w:rsid w:val="00D06D57"/>
    <w:rsid w:val="00D1304B"/>
    <w:rsid w:val="00D447EC"/>
    <w:rsid w:val="00D51DBF"/>
    <w:rsid w:val="00D86046"/>
    <w:rsid w:val="00D86B16"/>
    <w:rsid w:val="00D87010"/>
    <w:rsid w:val="00D971AD"/>
    <w:rsid w:val="00DA63B7"/>
    <w:rsid w:val="00DA67B4"/>
    <w:rsid w:val="00DB4647"/>
    <w:rsid w:val="00DB5EFB"/>
    <w:rsid w:val="00DB6AC6"/>
    <w:rsid w:val="00DD0EE3"/>
    <w:rsid w:val="00DD48B0"/>
    <w:rsid w:val="00DE3D02"/>
    <w:rsid w:val="00DF2346"/>
    <w:rsid w:val="00DF3B49"/>
    <w:rsid w:val="00DF5EDB"/>
    <w:rsid w:val="00DF61A1"/>
    <w:rsid w:val="00E0690B"/>
    <w:rsid w:val="00E3486F"/>
    <w:rsid w:val="00E41E0E"/>
    <w:rsid w:val="00E460C6"/>
    <w:rsid w:val="00E47A6B"/>
    <w:rsid w:val="00E60D08"/>
    <w:rsid w:val="00E6449F"/>
    <w:rsid w:val="00E674B3"/>
    <w:rsid w:val="00E81456"/>
    <w:rsid w:val="00E9774F"/>
    <w:rsid w:val="00EA303A"/>
    <w:rsid w:val="00EA493C"/>
    <w:rsid w:val="00EC3141"/>
    <w:rsid w:val="00EC4C3D"/>
    <w:rsid w:val="00ED0BD8"/>
    <w:rsid w:val="00EE168C"/>
    <w:rsid w:val="00EE371F"/>
    <w:rsid w:val="00EF4298"/>
    <w:rsid w:val="00EF4BEA"/>
    <w:rsid w:val="00EF79D2"/>
    <w:rsid w:val="00F00980"/>
    <w:rsid w:val="00F026F1"/>
    <w:rsid w:val="00F12DCD"/>
    <w:rsid w:val="00F17A03"/>
    <w:rsid w:val="00F57732"/>
    <w:rsid w:val="00F742D8"/>
    <w:rsid w:val="00F779BC"/>
    <w:rsid w:val="00F80B52"/>
    <w:rsid w:val="00F86B41"/>
    <w:rsid w:val="00F903C6"/>
    <w:rsid w:val="00F96704"/>
    <w:rsid w:val="00F97FDB"/>
    <w:rsid w:val="00FB054D"/>
    <w:rsid w:val="00FD3FCF"/>
    <w:rsid w:val="00FE365F"/>
    <w:rsid w:val="00FE38CC"/>
    <w:rsid w:val="00FE4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4CE1B54E"/>
  <w15:chartTrackingRefBased/>
  <w15:docId w15:val="{D54B0F09-AA70-40BC-AA29-45B2C362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35213E"/>
    <w:pPr>
      <w:keepNext/>
      <w:outlineLvl w:val="0"/>
    </w:pPr>
    <w:rPr>
      <w:rFonts w:ascii="Comic Sans MS" w:hAnsi="Comic Sans MS" w:cs="Arial"/>
      <w:sz w:val="19"/>
      <w:u w:val="single"/>
    </w:rPr>
  </w:style>
  <w:style w:type="paragraph" w:styleId="Heading3">
    <w:name w:val="heading 3"/>
    <w:basedOn w:val="Normal"/>
    <w:next w:val="Normal"/>
    <w:link w:val="Heading3Char"/>
    <w:uiPriority w:val="9"/>
    <w:semiHidden/>
    <w:unhideWhenUsed/>
    <w:qFormat/>
    <w:rsid w:val="00367515"/>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4"/>
      <w:jc w:val="both"/>
    </w:pPr>
    <w:rPr>
      <w:rFonts w:ascii="Comic Sans MS" w:hAnsi="Comic Sans MS" w:cs="Arial"/>
      <w:sz w:val="19"/>
    </w:rPr>
  </w:style>
  <w:style w:type="paragraph" w:styleId="BalloonText">
    <w:name w:val="Balloon Text"/>
    <w:basedOn w:val="Normal"/>
    <w:semiHidden/>
    <w:rsid w:val="002D0D75"/>
    <w:rPr>
      <w:rFonts w:ascii="Tahoma" w:hAnsi="Tahoma" w:cs="Tahoma"/>
      <w:sz w:val="16"/>
      <w:szCs w:val="16"/>
    </w:rPr>
  </w:style>
  <w:style w:type="table" w:styleId="TableGrid">
    <w:name w:val="Table Grid"/>
    <w:basedOn w:val="TableNormal"/>
    <w:rsid w:val="00FE3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C492D"/>
    <w:rPr>
      <w:color w:val="0000FF"/>
      <w:u w:val="single"/>
    </w:rPr>
  </w:style>
  <w:style w:type="character" w:styleId="FollowedHyperlink">
    <w:name w:val="FollowedHyperlink"/>
    <w:rsid w:val="0035213E"/>
    <w:rPr>
      <w:color w:val="800080"/>
      <w:u w:val="single"/>
    </w:rPr>
  </w:style>
  <w:style w:type="paragraph" w:styleId="NormalWeb">
    <w:name w:val="Normal (Web)"/>
    <w:basedOn w:val="Normal"/>
    <w:rsid w:val="002A0E45"/>
    <w:pPr>
      <w:spacing w:before="100" w:beforeAutospacing="1" w:after="100" w:afterAutospacing="1"/>
    </w:pPr>
    <w:rPr>
      <w:lang w:val="en-GB"/>
    </w:rPr>
  </w:style>
  <w:style w:type="paragraph" w:styleId="BodyText2">
    <w:name w:val="Body Text 2"/>
    <w:basedOn w:val="Normal"/>
    <w:link w:val="BodyText2Char"/>
    <w:uiPriority w:val="99"/>
    <w:semiHidden/>
    <w:unhideWhenUsed/>
    <w:rsid w:val="00951FFC"/>
    <w:pPr>
      <w:spacing w:after="120" w:line="480" w:lineRule="auto"/>
    </w:pPr>
  </w:style>
  <w:style w:type="character" w:customStyle="1" w:styleId="BodyText2Char">
    <w:name w:val="Body Text 2 Char"/>
    <w:link w:val="BodyText2"/>
    <w:uiPriority w:val="99"/>
    <w:semiHidden/>
    <w:rsid w:val="00951FFC"/>
    <w:rPr>
      <w:sz w:val="24"/>
      <w:szCs w:val="24"/>
      <w:lang w:val="en-US" w:eastAsia="en-US"/>
    </w:rPr>
  </w:style>
  <w:style w:type="paragraph" w:styleId="BodyText">
    <w:name w:val="Body Text"/>
    <w:basedOn w:val="Normal"/>
    <w:link w:val="BodyTextChar"/>
    <w:uiPriority w:val="99"/>
    <w:semiHidden/>
    <w:unhideWhenUsed/>
    <w:rsid w:val="00686119"/>
    <w:pPr>
      <w:spacing w:after="120"/>
    </w:pPr>
  </w:style>
  <w:style w:type="character" w:customStyle="1" w:styleId="BodyTextChar">
    <w:name w:val="Body Text Char"/>
    <w:link w:val="BodyText"/>
    <w:uiPriority w:val="99"/>
    <w:semiHidden/>
    <w:rsid w:val="00686119"/>
    <w:rPr>
      <w:sz w:val="24"/>
      <w:szCs w:val="24"/>
      <w:lang w:val="en-US" w:eastAsia="en-US"/>
    </w:rPr>
  </w:style>
  <w:style w:type="character" w:customStyle="1" w:styleId="Heading3Char">
    <w:name w:val="Heading 3 Char"/>
    <w:link w:val="Heading3"/>
    <w:uiPriority w:val="9"/>
    <w:semiHidden/>
    <w:rsid w:val="00367515"/>
    <w:rPr>
      <w:rFonts w:ascii="Aptos Display" w:eastAsia="Times New Roman" w:hAnsi="Aptos Display" w:cs="Times New Roman"/>
      <w:b/>
      <w:bCs/>
      <w:sz w:val="26"/>
      <w:szCs w:val="26"/>
      <w:lang w:val="en-US" w:eastAsia="en-US"/>
    </w:rPr>
  </w:style>
  <w:style w:type="character" w:customStyle="1" w:styleId="UnresolvedMention">
    <w:name w:val="Unresolved Mention"/>
    <w:uiPriority w:val="99"/>
    <w:semiHidden/>
    <w:unhideWhenUsed/>
    <w:rsid w:val="00A0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936">
      <w:bodyDiv w:val="1"/>
      <w:marLeft w:val="0"/>
      <w:marRight w:val="0"/>
      <w:marTop w:val="0"/>
      <w:marBottom w:val="0"/>
      <w:divBdr>
        <w:top w:val="none" w:sz="0" w:space="0" w:color="auto"/>
        <w:left w:val="none" w:sz="0" w:space="0" w:color="auto"/>
        <w:bottom w:val="none" w:sz="0" w:space="0" w:color="auto"/>
        <w:right w:val="none" w:sz="0" w:space="0" w:color="auto"/>
      </w:divBdr>
    </w:div>
    <w:div w:id="40595882">
      <w:bodyDiv w:val="1"/>
      <w:marLeft w:val="0"/>
      <w:marRight w:val="0"/>
      <w:marTop w:val="0"/>
      <w:marBottom w:val="0"/>
      <w:divBdr>
        <w:top w:val="none" w:sz="0" w:space="0" w:color="auto"/>
        <w:left w:val="none" w:sz="0" w:space="0" w:color="auto"/>
        <w:bottom w:val="none" w:sz="0" w:space="0" w:color="auto"/>
        <w:right w:val="none" w:sz="0" w:space="0" w:color="auto"/>
      </w:divBdr>
    </w:div>
    <w:div w:id="42364223">
      <w:bodyDiv w:val="1"/>
      <w:marLeft w:val="0"/>
      <w:marRight w:val="0"/>
      <w:marTop w:val="0"/>
      <w:marBottom w:val="0"/>
      <w:divBdr>
        <w:top w:val="none" w:sz="0" w:space="0" w:color="auto"/>
        <w:left w:val="none" w:sz="0" w:space="0" w:color="auto"/>
        <w:bottom w:val="none" w:sz="0" w:space="0" w:color="auto"/>
        <w:right w:val="none" w:sz="0" w:space="0" w:color="auto"/>
      </w:divBdr>
    </w:div>
    <w:div w:id="90901333">
      <w:bodyDiv w:val="1"/>
      <w:marLeft w:val="0"/>
      <w:marRight w:val="0"/>
      <w:marTop w:val="0"/>
      <w:marBottom w:val="0"/>
      <w:divBdr>
        <w:top w:val="none" w:sz="0" w:space="0" w:color="auto"/>
        <w:left w:val="none" w:sz="0" w:space="0" w:color="auto"/>
        <w:bottom w:val="none" w:sz="0" w:space="0" w:color="auto"/>
        <w:right w:val="none" w:sz="0" w:space="0" w:color="auto"/>
      </w:divBdr>
    </w:div>
    <w:div w:id="217860775">
      <w:bodyDiv w:val="1"/>
      <w:marLeft w:val="0"/>
      <w:marRight w:val="0"/>
      <w:marTop w:val="0"/>
      <w:marBottom w:val="0"/>
      <w:divBdr>
        <w:top w:val="none" w:sz="0" w:space="0" w:color="auto"/>
        <w:left w:val="none" w:sz="0" w:space="0" w:color="auto"/>
        <w:bottom w:val="none" w:sz="0" w:space="0" w:color="auto"/>
        <w:right w:val="none" w:sz="0" w:space="0" w:color="auto"/>
      </w:divBdr>
    </w:div>
    <w:div w:id="387454805">
      <w:bodyDiv w:val="1"/>
      <w:marLeft w:val="0"/>
      <w:marRight w:val="0"/>
      <w:marTop w:val="0"/>
      <w:marBottom w:val="0"/>
      <w:divBdr>
        <w:top w:val="none" w:sz="0" w:space="0" w:color="auto"/>
        <w:left w:val="none" w:sz="0" w:space="0" w:color="auto"/>
        <w:bottom w:val="none" w:sz="0" w:space="0" w:color="auto"/>
        <w:right w:val="none" w:sz="0" w:space="0" w:color="auto"/>
      </w:divBdr>
    </w:div>
    <w:div w:id="515078087">
      <w:bodyDiv w:val="1"/>
      <w:marLeft w:val="0"/>
      <w:marRight w:val="0"/>
      <w:marTop w:val="0"/>
      <w:marBottom w:val="0"/>
      <w:divBdr>
        <w:top w:val="none" w:sz="0" w:space="0" w:color="auto"/>
        <w:left w:val="none" w:sz="0" w:space="0" w:color="auto"/>
        <w:bottom w:val="none" w:sz="0" w:space="0" w:color="auto"/>
        <w:right w:val="none" w:sz="0" w:space="0" w:color="auto"/>
      </w:divBdr>
    </w:div>
    <w:div w:id="538205899">
      <w:bodyDiv w:val="1"/>
      <w:marLeft w:val="0"/>
      <w:marRight w:val="0"/>
      <w:marTop w:val="0"/>
      <w:marBottom w:val="0"/>
      <w:divBdr>
        <w:top w:val="none" w:sz="0" w:space="0" w:color="auto"/>
        <w:left w:val="none" w:sz="0" w:space="0" w:color="auto"/>
        <w:bottom w:val="none" w:sz="0" w:space="0" w:color="auto"/>
        <w:right w:val="none" w:sz="0" w:space="0" w:color="auto"/>
      </w:divBdr>
      <w:divsChild>
        <w:div w:id="1237865264">
          <w:marLeft w:val="0"/>
          <w:marRight w:val="0"/>
          <w:marTop w:val="0"/>
          <w:marBottom w:val="0"/>
          <w:divBdr>
            <w:top w:val="none" w:sz="0" w:space="0" w:color="auto"/>
            <w:left w:val="none" w:sz="0" w:space="0" w:color="auto"/>
            <w:bottom w:val="none" w:sz="0" w:space="0" w:color="auto"/>
            <w:right w:val="none" w:sz="0" w:space="0" w:color="auto"/>
          </w:divBdr>
          <w:divsChild>
            <w:div w:id="967469105">
              <w:marLeft w:val="0"/>
              <w:marRight w:val="0"/>
              <w:marTop w:val="0"/>
              <w:marBottom w:val="0"/>
              <w:divBdr>
                <w:top w:val="none" w:sz="0" w:space="0" w:color="auto"/>
                <w:left w:val="none" w:sz="0" w:space="0" w:color="auto"/>
                <w:bottom w:val="none" w:sz="0" w:space="0" w:color="auto"/>
                <w:right w:val="none" w:sz="0" w:space="0" w:color="auto"/>
              </w:divBdr>
              <w:divsChild>
                <w:div w:id="1882403898">
                  <w:marLeft w:val="0"/>
                  <w:marRight w:val="0"/>
                  <w:marTop w:val="0"/>
                  <w:marBottom w:val="0"/>
                  <w:divBdr>
                    <w:top w:val="none" w:sz="0" w:space="0" w:color="auto"/>
                    <w:left w:val="none" w:sz="0" w:space="0" w:color="auto"/>
                    <w:bottom w:val="none" w:sz="0" w:space="0" w:color="auto"/>
                    <w:right w:val="none" w:sz="0" w:space="0" w:color="auto"/>
                  </w:divBdr>
                  <w:divsChild>
                    <w:div w:id="1469544379">
                      <w:marLeft w:val="0"/>
                      <w:marRight w:val="0"/>
                      <w:marTop w:val="0"/>
                      <w:marBottom w:val="0"/>
                      <w:divBdr>
                        <w:top w:val="none" w:sz="0" w:space="0" w:color="auto"/>
                        <w:left w:val="none" w:sz="0" w:space="0" w:color="auto"/>
                        <w:bottom w:val="none" w:sz="0" w:space="0" w:color="auto"/>
                        <w:right w:val="none" w:sz="0" w:space="0" w:color="auto"/>
                      </w:divBdr>
                      <w:divsChild>
                        <w:div w:id="979502146">
                          <w:marLeft w:val="0"/>
                          <w:marRight w:val="0"/>
                          <w:marTop w:val="0"/>
                          <w:marBottom w:val="0"/>
                          <w:divBdr>
                            <w:top w:val="none" w:sz="0" w:space="0" w:color="auto"/>
                            <w:left w:val="none" w:sz="0" w:space="0" w:color="auto"/>
                            <w:bottom w:val="none" w:sz="0" w:space="0" w:color="auto"/>
                            <w:right w:val="none" w:sz="0" w:space="0" w:color="auto"/>
                          </w:divBdr>
                          <w:divsChild>
                            <w:div w:id="42218961">
                              <w:marLeft w:val="0"/>
                              <w:marRight w:val="0"/>
                              <w:marTop w:val="0"/>
                              <w:marBottom w:val="0"/>
                              <w:divBdr>
                                <w:top w:val="none" w:sz="0" w:space="0" w:color="auto"/>
                                <w:left w:val="none" w:sz="0" w:space="0" w:color="auto"/>
                                <w:bottom w:val="none" w:sz="0" w:space="0" w:color="auto"/>
                                <w:right w:val="none" w:sz="0" w:space="0" w:color="auto"/>
                              </w:divBdr>
                              <w:divsChild>
                                <w:div w:id="2114813847">
                                  <w:marLeft w:val="0"/>
                                  <w:marRight w:val="0"/>
                                  <w:marTop w:val="0"/>
                                  <w:marBottom w:val="0"/>
                                  <w:divBdr>
                                    <w:top w:val="none" w:sz="0" w:space="0" w:color="auto"/>
                                    <w:left w:val="none" w:sz="0" w:space="0" w:color="auto"/>
                                    <w:bottom w:val="none" w:sz="0" w:space="0" w:color="auto"/>
                                    <w:right w:val="none" w:sz="0" w:space="0" w:color="auto"/>
                                  </w:divBdr>
                                  <w:divsChild>
                                    <w:div w:id="1229078459">
                                      <w:marLeft w:val="0"/>
                                      <w:marRight w:val="0"/>
                                      <w:marTop w:val="0"/>
                                      <w:marBottom w:val="0"/>
                                      <w:divBdr>
                                        <w:top w:val="none" w:sz="0" w:space="0" w:color="auto"/>
                                        <w:left w:val="none" w:sz="0" w:space="0" w:color="auto"/>
                                        <w:bottom w:val="none" w:sz="0" w:space="0" w:color="auto"/>
                                        <w:right w:val="none" w:sz="0" w:space="0" w:color="auto"/>
                                      </w:divBdr>
                                      <w:divsChild>
                                        <w:div w:id="1934512062">
                                          <w:marLeft w:val="0"/>
                                          <w:marRight w:val="0"/>
                                          <w:marTop w:val="0"/>
                                          <w:marBottom w:val="0"/>
                                          <w:divBdr>
                                            <w:top w:val="none" w:sz="0" w:space="0" w:color="auto"/>
                                            <w:left w:val="none" w:sz="0" w:space="0" w:color="auto"/>
                                            <w:bottom w:val="none" w:sz="0" w:space="0" w:color="auto"/>
                                            <w:right w:val="none" w:sz="0" w:space="0" w:color="auto"/>
                                          </w:divBdr>
                                          <w:divsChild>
                                            <w:div w:id="853499249">
                                              <w:marLeft w:val="0"/>
                                              <w:marRight w:val="0"/>
                                              <w:marTop w:val="0"/>
                                              <w:marBottom w:val="0"/>
                                              <w:divBdr>
                                                <w:top w:val="none" w:sz="0" w:space="0" w:color="auto"/>
                                                <w:left w:val="none" w:sz="0" w:space="0" w:color="auto"/>
                                                <w:bottom w:val="none" w:sz="0" w:space="0" w:color="auto"/>
                                                <w:right w:val="none" w:sz="0" w:space="0" w:color="auto"/>
                                              </w:divBdr>
                                              <w:divsChild>
                                                <w:div w:id="1820878566">
                                                  <w:marLeft w:val="0"/>
                                                  <w:marRight w:val="0"/>
                                                  <w:marTop w:val="0"/>
                                                  <w:marBottom w:val="0"/>
                                                  <w:divBdr>
                                                    <w:top w:val="none" w:sz="0" w:space="0" w:color="auto"/>
                                                    <w:left w:val="none" w:sz="0" w:space="0" w:color="auto"/>
                                                    <w:bottom w:val="none" w:sz="0" w:space="0" w:color="auto"/>
                                                    <w:right w:val="none" w:sz="0" w:space="0" w:color="auto"/>
                                                  </w:divBdr>
                                                  <w:divsChild>
                                                    <w:div w:id="39213946">
                                                      <w:marLeft w:val="0"/>
                                                      <w:marRight w:val="0"/>
                                                      <w:marTop w:val="0"/>
                                                      <w:marBottom w:val="0"/>
                                                      <w:divBdr>
                                                        <w:top w:val="none" w:sz="0" w:space="0" w:color="auto"/>
                                                        <w:left w:val="none" w:sz="0" w:space="0" w:color="auto"/>
                                                        <w:bottom w:val="none" w:sz="0" w:space="0" w:color="auto"/>
                                                        <w:right w:val="none" w:sz="0" w:space="0" w:color="auto"/>
                                                      </w:divBdr>
                                                      <w:divsChild>
                                                        <w:div w:id="7675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7615">
                                              <w:marLeft w:val="0"/>
                                              <w:marRight w:val="0"/>
                                              <w:marTop w:val="0"/>
                                              <w:marBottom w:val="0"/>
                                              <w:divBdr>
                                                <w:top w:val="none" w:sz="0" w:space="0" w:color="auto"/>
                                                <w:left w:val="none" w:sz="0" w:space="0" w:color="auto"/>
                                                <w:bottom w:val="none" w:sz="0" w:space="0" w:color="auto"/>
                                                <w:right w:val="none" w:sz="0" w:space="0" w:color="auto"/>
                                              </w:divBdr>
                                              <w:divsChild>
                                                <w:div w:id="12534450">
                                                  <w:marLeft w:val="0"/>
                                                  <w:marRight w:val="0"/>
                                                  <w:marTop w:val="0"/>
                                                  <w:marBottom w:val="0"/>
                                                  <w:divBdr>
                                                    <w:top w:val="none" w:sz="0" w:space="0" w:color="auto"/>
                                                    <w:left w:val="none" w:sz="0" w:space="0" w:color="auto"/>
                                                    <w:bottom w:val="none" w:sz="0" w:space="0" w:color="auto"/>
                                                    <w:right w:val="none" w:sz="0" w:space="0" w:color="auto"/>
                                                  </w:divBdr>
                                                  <w:divsChild>
                                                    <w:div w:id="1174418055">
                                                      <w:marLeft w:val="0"/>
                                                      <w:marRight w:val="0"/>
                                                      <w:marTop w:val="0"/>
                                                      <w:marBottom w:val="0"/>
                                                      <w:divBdr>
                                                        <w:top w:val="none" w:sz="0" w:space="0" w:color="auto"/>
                                                        <w:left w:val="none" w:sz="0" w:space="0" w:color="auto"/>
                                                        <w:bottom w:val="none" w:sz="0" w:space="0" w:color="auto"/>
                                                        <w:right w:val="none" w:sz="0" w:space="0" w:color="auto"/>
                                                      </w:divBdr>
                                                      <w:divsChild>
                                                        <w:div w:id="14373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00748">
          <w:marLeft w:val="0"/>
          <w:marRight w:val="0"/>
          <w:marTop w:val="0"/>
          <w:marBottom w:val="0"/>
          <w:divBdr>
            <w:top w:val="none" w:sz="0" w:space="0" w:color="auto"/>
            <w:left w:val="none" w:sz="0" w:space="0" w:color="auto"/>
            <w:bottom w:val="none" w:sz="0" w:space="0" w:color="auto"/>
            <w:right w:val="none" w:sz="0" w:space="0" w:color="auto"/>
          </w:divBdr>
          <w:divsChild>
            <w:div w:id="2096583265">
              <w:marLeft w:val="0"/>
              <w:marRight w:val="0"/>
              <w:marTop w:val="0"/>
              <w:marBottom w:val="0"/>
              <w:divBdr>
                <w:top w:val="none" w:sz="0" w:space="0" w:color="auto"/>
                <w:left w:val="none" w:sz="0" w:space="0" w:color="auto"/>
                <w:bottom w:val="none" w:sz="0" w:space="0" w:color="auto"/>
                <w:right w:val="none" w:sz="0" w:space="0" w:color="auto"/>
              </w:divBdr>
              <w:divsChild>
                <w:div w:id="1173837436">
                  <w:marLeft w:val="0"/>
                  <w:marRight w:val="0"/>
                  <w:marTop w:val="0"/>
                  <w:marBottom w:val="0"/>
                  <w:divBdr>
                    <w:top w:val="none" w:sz="0" w:space="0" w:color="auto"/>
                    <w:left w:val="none" w:sz="0" w:space="0" w:color="auto"/>
                    <w:bottom w:val="none" w:sz="0" w:space="0" w:color="auto"/>
                    <w:right w:val="none" w:sz="0" w:space="0" w:color="auto"/>
                  </w:divBdr>
                  <w:divsChild>
                    <w:div w:id="1695308188">
                      <w:marLeft w:val="0"/>
                      <w:marRight w:val="0"/>
                      <w:marTop w:val="0"/>
                      <w:marBottom w:val="0"/>
                      <w:divBdr>
                        <w:top w:val="none" w:sz="0" w:space="0" w:color="auto"/>
                        <w:left w:val="none" w:sz="0" w:space="0" w:color="auto"/>
                        <w:bottom w:val="none" w:sz="0" w:space="0" w:color="auto"/>
                        <w:right w:val="none" w:sz="0" w:space="0" w:color="auto"/>
                      </w:divBdr>
                      <w:divsChild>
                        <w:div w:id="1139222954">
                          <w:marLeft w:val="0"/>
                          <w:marRight w:val="0"/>
                          <w:marTop w:val="0"/>
                          <w:marBottom w:val="0"/>
                          <w:divBdr>
                            <w:top w:val="none" w:sz="0" w:space="0" w:color="auto"/>
                            <w:left w:val="none" w:sz="0" w:space="0" w:color="auto"/>
                            <w:bottom w:val="none" w:sz="0" w:space="0" w:color="auto"/>
                            <w:right w:val="none" w:sz="0" w:space="0" w:color="auto"/>
                          </w:divBdr>
                          <w:divsChild>
                            <w:div w:id="1278294839">
                              <w:marLeft w:val="0"/>
                              <w:marRight w:val="0"/>
                              <w:marTop w:val="0"/>
                              <w:marBottom w:val="0"/>
                              <w:divBdr>
                                <w:top w:val="none" w:sz="0" w:space="0" w:color="auto"/>
                                <w:left w:val="none" w:sz="0" w:space="0" w:color="auto"/>
                                <w:bottom w:val="none" w:sz="0" w:space="0" w:color="auto"/>
                                <w:right w:val="none" w:sz="0" w:space="0" w:color="auto"/>
                              </w:divBdr>
                              <w:divsChild>
                                <w:div w:id="962689138">
                                  <w:marLeft w:val="0"/>
                                  <w:marRight w:val="0"/>
                                  <w:marTop w:val="0"/>
                                  <w:marBottom w:val="0"/>
                                  <w:divBdr>
                                    <w:top w:val="none" w:sz="0" w:space="0" w:color="auto"/>
                                    <w:left w:val="none" w:sz="0" w:space="0" w:color="auto"/>
                                    <w:bottom w:val="none" w:sz="0" w:space="0" w:color="auto"/>
                                    <w:right w:val="none" w:sz="0" w:space="0" w:color="auto"/>
                                  </w:divBdr>
                                  <w:divsChild>
                                    <w:div w:id="1462843260">
                                      <w:marLeft w:val="0"/>
                                      <w:marRight w:val="0"/>
                                      <w:marTop w:val="0"/>
                                      <w:marBottom w:val="0"/>
                                      <w:divBdr>
                                        <w:top w:val="none" w:sz="0" w:space="0" w:color="auto"/>
                                        <w:left w:val="none" w:sz="0" w:space="0" w:color="auto"/>
                                        <w:bottom w:val="none" w:sz="0" w:space="0" w:color="auto"/>
                                        <w:right w:val="none" w:sz="0" w:space="0" w:color="auto"/>
                                      </w:divBdr>
                                      <w:divsChild>
                                        <w:div w:id="1004019316">
                                          <w:marLeft w:val="0"/>
                                          <w:marRight w:val="0"/>
                                          <w:marTop w:val="0"/>
                                          <w:marBottom w:val="0"/>
                                          <w:divBdr>
                                            <w:top w:val="none" w:sz="0" w:space="0" w:color="auto"/>
                                            <w:left w:val="none" w:sz="0" w:space="0" w:color="auto"/>
                                            <w:bottom w:val="none" w:sz="0" w:space="0" w:color="auto"/>
                                            <w:right w:val="none" w:sz="0" w:space="0" w:color="auto"/>
                                          </w:divBdr>
                                          <w:divsChild>
                                            <w:div w:id="1429306210">
                                              <w:marLeft w:val="0"/>
                                              <w:marRight w:val="0"/>
                                              <w:marTop w:val="0"/>
                                              <w:marBottom w:val="0"/>
                                              <w:divBdr>
                                                <w:top w:val="none" w:sz="0" w:space="0" w:color="auto"/>
                                                <w:left w:val="none" w:sz="0" w:space="0" w:color="auto"/>
                                                <w:bottom w:val="none" w:sz="0" w:space="0" w:color="auto"/>
                                                <w:right w:val="none" w:sz="0" w:space="0" w:color="auto"/>
                                              </w:divBdr>
                                              <w:divsChild>
                                                <w:div w:id="1327244800">
                                                  <w:marLeft w:val="0"/>
                                                  <w:marRight w:val="0"/>
                                                  <w:marTop w:val="0"/>
                                                  <w:marBottom w:val="0"/>
                                                  <w:divBdr>
                                                    <w:top w:val="none" w:sz="0" w:space="0" w:color="auto"/>
                                                    <w:left w:val="none" w:sz="0" w:space="0" w:color="auto"/>
                                                    <w:bottom w:val="none" w:sz="0" w:space="0" w:color="auto"/>
                                                    <w:right w:val="none" w:sz="0" w:space="0" w:color="auto"/>
                                                  </w:divBdr>
                                                  <w:divsChild>
                                                    <w:div w:id="1852451445">
                                                      <w:marLeft w:val="0"/>
                                                      <w:marRight w:val="0"/>
                                                      <w:marTop w:val="0"/>
                                                      <w:marBottom w:val="0"/>
                                                      <w:divBdr>
                                                        <w:top w:val="none" w:sz="0" w:space="0" w:color="auto"/>
                                                        <w:left w:val="none" w:sz="0" w:space="0" w:color="auto"/>
                                                        <w:bottom w:val="none" w:sz="0" w:space="0" w:color="auto"/>
                                                        <w:right w:val="none" w:sz="0" w:space="0" w:color="auto"/>
                                                      </w:divBdr>
                                                      <w:divsChild>
                                                        <w:div w:id="17622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045300">
      <w:bodyDiv w:val="1"/>
      <w:marLeft w:val="0"/>
      <w:marRight w:val="0"/>
      <w:marTop w:val="0"/>
      <w:marBottom w:val="0"/>
      <w:divBdr>
        <w:top w:val="none" w:sz="0" w:space="0" w:color="auto"/>
        <w:left w:val="none" w:sz="0" w:space="0" w:color="auto"/>
        <w:bottom w:val="none" w:sz="0" w:space="0" w:color="auto"/>
        <w:right w:val="none" w:sz="0" w:space="0" w:color="auto"/>
      </w:divBdr>
    </w:div>
    <w:div w:id="766851086">
      <w:bodyDiv w:val="1"/>
      <w:marLeft w:val="0"/>
      <w:marRight w:val="0"/>
      <w:marTop w:val="0"/>
      <w:marBottom w:val="0"/>
      <w:divBdr>
        <w:top w:val="none" w:sz="0" w:space="0" w:color="auto"/>
        <w:left w:val="none" w:sz="0" w:space="0" w:color="auto"/>
        <w:bottom w:val="none" w:sz="0" w:space="0" w:color="auto"/>
        <w:right w:val="none" w:sz="0" w:space="0" w:color="auto"/>
      </w:divBdr>
    </w:div>
    <w:div w:id="901912766">
      <w:bodyDiv w:val="1"/>
      <w:marLeft w:val="0"/>
      <w:marRight w:val="0"/>
      <w:marTop w:val="0"/>
      <w:marBottom w:val="0"/>
      <w:divBdr>
        <w:top w:val="none" w:sz="0" w:space="0" w:color="auto"/>
        <w:left w:val="none" w:sz="0" w:space="0" w:color="auto"/>
        <w:bottom w:val="none" w:sz="0" w:space="0" w:color="auto"/>
        <w:right w:val="none" w:sz="0" w:space="0" w:color="auto"/>
      </w:divBdr>
    </w:div>
    <w:div w:id="1014846279">
      <w:bodyDiv w:val="1"/>
      <w:marLeft w:val="0"/>
      <w:marRight w:val="0"/>
      <w:marTop w:val="0"/>
      <w:marBottom w:val="0"/>
      <w:divBdr>
        <w:top w:val="none" w:sz="0" w:space="0" w:color="auto"/>
        <w:left w:val="none" w:sz="0" w:space="0" w:color="auto"/>
        <w:bottom w:val="none" w:sz="0" w:space="0" w:color="auto"/>
        <w:right w:val="none" w:sz="0" w:space="0" w:color="auto"/>
      </w:divBdr>
    </w:div>
    <w:div w:id="1046681835">
      <w:bodyDiv w:val="1"/>
      <w:marLeft w:val="0"/>
      <w:marRight w:val="0"/>
      <w:marTop w:val="0"/>
      <w:marBottom w:val="0"/>
      <w:divBdr>
        <w:top w:val="none" w:sz="0" w:space="0" w:color="auto"/>
        <w:left w:val="none" w:sz="0" w:space="0" w:color="auto"/>
        <w:bottom w:val="none" w:sz="0" w:space="0" w:color="auto"/>
        <w:right w:val="none" w:sz="0" w:space="0" w:color="auto"/>
      </w:divBdr>
    </w:div>
    <w:div w:id="1130854115">
      <w:bodyDiv w:val="1"/>
      <w:marLeft w:val="0"/>
      <w:marRight w:val="0"/>
      <w:marTop w:val="0"/>
      <w:marBottom w:val="0"/>
      <w:divBdr>
        <w:top w:val="none" w:sz="0" w:space="0" w:color="auto"/>
        <w:left w:val="none" w:sz="0" w:space="0" w:color="auto"/>
        <w:bottom w:val="none" w:sz="0" w:space="0" w:color="auto"/>
        <w:right w:val="none" w:sz="0" w:space="0" w:color="auto"/>
      </w:divBdr>
    </w:div>
    <w:div w:id="1174875314">
      <w:bodyDiv w:val="1"/>
      <w:marLeft w:val="0"/>
      <w:marRight w:val="0"/>
      <w:marTop w:val="0"/>
      <w:marBottom w:val="0"/>
      <w:divBdr>
        <w:top w:val="none" w:sz="0" w:space="0" w:color="auto"/>
        <w:left w:val="none" w:sz="0" w:space="0" w:color="auto"/>
        <w:bottom w:val="none" w:sz="0" w:space="0" w:color="auto"/>
        <w:right w:val="none" w:sz="0" w:space="0" w:color="auto"/>
      </w:divBdr>
    </w:div>
    <w:div w:id="1183859973">
      <w:bodyDiv w:val="1"/>
      <w:marLeft w:val="0"/>
      <w:marRight w:val="0"/>
      <w:marTop w:val="0"/>
      <w:marBottom w:val="0"/>
      <w:divBdr>
        <w:top w:val="none" w:sz="0" w:space="0" w:color="auto"/>
        <w:left w:val="none" w:sz="0" w:space="0" w:color="auto"/>
        <w:bottom w:val="none" w:sz="0" w:space="0" w:color="auto"/>
        <w:right w:val="none" w:sz="0" w:space="0" w:color="auto"/>
      </w:divBdr>
    </w:div>
    <w:div w:id="1240284543">
      <w:bodyDiv w:val="1"/>
      <w:marLeft w:val="0"/>
      <w:marRight w:val="0"/>
      <w:marTop w:val="0"/>
      <w:marBottom w:val="0"/>
      <w:divBdr>
        <w:top w:val="none" w:sz="0" w:space="0" w:color="auto"/>
        <w:left w:val="none" w:sz="0" w:space="0" w:color="auto"/>
        <w:bottom w:val="none" w:sz="0" w:space="0" w:color="auto"/>
        <w:right w:val="none" w:sz="0" w:space="0" w:color="auto"/>
      </w:divBdr>
    </w:div>
    <w:div w:id="1366251349">
      <w:bodyDiv w:val="1"/>
      <w:marLeft w:val="0"/>
      <w:marRight w:val="0"/>
      <w:marTop w:val="0"/>
      <w:marBottom w:val="0"/>
      <w:divBdr>
        <w:top w:val="none" w:sz="0" w:space="0" w:color="auto"/>
        <w:left w:val="none" w:sz="0" w:space="0" w:color="auto"/>
        <w:bottom w:val="none" w:sz="0" w:space="0" w:color="auto"/>
        <w:right w:val="none" w:sz="0" w:space="0" w:color="auto"/>
      </w:divBdr>
    </w:div>
    <w:div w:id="1452283061">
      <w:bodyDiv w:val="1"/>
      <w:marLeft w:val="0"/>
      <w:marRight w:val="0"/>
      <w:marTop w:val="0"/>
      <w:marBottom w:val="0"/>
      <w:divBdr>
        <w:top w:val="none" w:sz="0" w:space="0" w:color="auto"/>
        <w:left w:val="none" w:sz="0" w:space="0" w:color="auto"/>
        <w:bottom w:val="none" w:sz="0" w:space="0" w:color="auto"/>
        <w:right w:val="none" w:sz="0" w:space="0" w:color="auto"/>
      </w:divBdr>
    </w:div>
    <w:div w:id="1646349589">
      <w:bodyDiv w:val="1"/>
      <w:marLeft w:val="0"/>
      <w:marRight w:val="0"/>
      <w:marTop w:val="0"/>
      <w:marBottom w:val="0"/>
      <w:divBdr>
        <w:top w:val="none" w:sz="0" w:space="0" w:color="auto"/>
        <w:left w:val="none" w:sz="0" w:space="0" w:color="auto"/>
        <w:bottom w:val="none" w:sz="0" w:space="0" w:color="auto"/>
        <w:right w:val="none" w:sz="0" w:space="0" w:color="auto"/>
      </w:divBdr>
      <w:divsChild>
        <w:div w:id="766268404">
          <w:marLeft w:val="0"/>
          <w:marRight w:val="0"/>
          <w:marTop w:val="0"/>
          <w:marBottom w:val="0"/>
          <w:divBdr>
            <w:top w:val="none" w:sz="0" w:space="0" w:color="auto"/>
            <w:left w:val="none" w:sz="0" w:space="0" w:color="auto"/>
            <w:bottom w:val="none" w:sz="0" w:space="0" w:color="auto"/>
            <w:right w:val="none" w:sz="0" w:space="0" w:color="auto"/>
          </w:divBdr>
          <w:divsChild>
            <w:div w:id="1184171673">
              <w:marLeft w:val="0"/>
              <w:marRight w:val="0"/>
              <w:marTop w:val="0"/>
              <w:marBottom w:val="0"/>
              <w:divBdr>
                <w:top w:val="none" w:sz="0" w:space="0" w:color="auto"/>
                <w:left w:val="none" w:sz="0" w:space="0" w:color="auto"/>
                <w:bottom w:val="none" w:sz="0" w:space="0" w:color="auto"/>
                <w:right w:val="none" w:sz="0" w:space="0" w:color="auto"/>
              </w:divBdr>
              <w:divsChild>
                <w:div w:id="1860123327">
                  <w:marLeft w:val="0"/>
                  <w:marRight w:val="0"/>
                  <w:marTop w:val="0"/>
                  <w:marBottom w:val="0"/>
                  <w:divBdr>
                    <w:top w:val="none" w:sz="0" w:space="0" w:color="auto"/>
                    <w:left w:val="none" w:sz="0" w:space="0" w:color="auto"/>
                    <w:bottom w:val="none" w:sz="0" w:space="0" w:color="auto"/>
                    <w:right w:val="none" w:sz="0" w:space="0" w:color="auto"/>
                  </w:divBdr>
                  <w:divsChild>
                    <w:div w:id="1392341663">
                      <w:marLeft w:val="0"/>
                      <w:marRight w:val="0"/>
                      <w:marTop w:val="0"/>
                      <w:marBottom w:val="0"/>
                      <w:divBdr>
                        <w:top w:val="none" w:sz="0" w:space="0" w:color="auto"/>
                        <w:left w:val="none" w:sz="0" w:space="0" w:color="auto"/>
                        <w:bottom w:val="none" w:sz="0" w:space="0" w:color="auto"/>
                        <w:right w:val="none" w:sz="0" w:space="0" w:color="auto"/>
                      </w:divBdr>
                      <w:divsChild>
                        <w:div w:id="80832678">
                          <w:marLeft w:val="0"/>
                          <w:marRight w:val="0"/>
                          <w:marTop w:val="0"/>
                          <w:marBottom w:val="0"/>
                          <w:divBdr>
                            <w:top w:val="none" w:sz="0" w:space="0" w:color="auto"/>
                            <w:left w:val="none" w:sz="0" w:space="0" w:color="auto"/>
                            <w:bottom w:val="none" w:sz="0" w:space="0" w:color="auto"/>
                            <w:right w:val="none" w:sz="0" w:space="0" w:color="auto"/>
                          </w:divBdr>
                          <w:divsChild>
                            <w:div w:id="640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56076">
      <w:bodyDiv w:val="1"/>
      <w:marLeft w:val="0"/>
      <w:marRight w:val="0"/>
      <w:marTop w:val="0"/>
      <w:marBottom w:val="0"/>
      <w:divBdr>
        <w:top w:val="none" w:sz="0" w:space="0" w:color="auto"/>
        <w:left w:val="none" w:sz="0" w:space="0" w:color="auto"/>
        <w:bottom w:val="none" w:sz="0" w:space="0" w:color="auto"/>
        <w:right w:val="none" w:sz="0" w:space="0" w:color="auto"/>
      </w:divBdr>
    </w:div>
    <w:div w:id="1741097526">
      <w:bodyDiv w:val="1"/>
      <w:marLeft w:val="0"/>
      <w:marRight w:val="0"/>
      <w:marTop w:val="0"/>
      <w:marBottom w:val="0"/>
      <w:divBdr>
        <w:top w:val="none" w:sz="0" w:space="0" w:color="auto"/>
        <w:left w:val="none" w:sz="0" w:space="0" w:color="auto"/>
        <w:bottom w:val="none" w:sz="0" w:space="0" w:color="auto"/>
        <w:right w:val="none" w:sz="0" w:space="0" w:color="auto"/>
      </w:divBdr>
    </w:div>
    <w:div w:id="1775663808">
      <w:bodyDiv w:val="1"/>
      <w:marLeft w:val="0"/>
      <w:marRight w:val="0"/>
      <w:marTop w:val="0"/>
      <w:marBottom w:val="0"/>
      <w:divBdr>
        <w:top w:val="none" w:sz="0" w:space="0" w:color="auto"/>
        <w:left w:val="none" w:sz="0" w:space="0" w:color="auto"/>
        <w:bottom w:val="none" w:sz="0" w:space="0" w:color="auto"/>
        <w:right w:val="none" w:sz="0" w:space="0" w:color="auto"/>
      </w:divBdr>
      <w:divsChild>
        <w:div w:id="768545015">
          <w:marLeft w:val="0"/>
          <w:marRight w:val="0"/>
          <w:marTop w:val="0"/>
          <w:marBottom w:val="0"/>
          <w:divBdr>
            <w:top w:val="none" w:sz="0" w:space="0" w:color="auto"/>
            <w:left w:val="none" w:sz="0" w:space="0" w:color="auto"/>
            <w:bottom w:val="none" w:sz="0" w:space="0" w:color="auto"/>
            <w:right w:val="none" w:sz="0" w:space="0" w:color="auto"/>
          </w:divBdr>
          <w:divsChild>
            <w:div w:id="4484098">
              <w:marLeft w:val="0"/>
              <w:marRight w:val="0"/>
              <w:marTop w:val="0"/>
              <w:marBottom w:val="0"/>
              <w:divBdr>
                <w:top w:val="none" w:sz="0" w:space="0" w:color="auto"/>
                <w:left w:val="none" w:sz="0" w:space="0" w:color="auto"/>
                <w:bottom w:val="none" w:sz="0" w:space="0" w:color="auto"/>
                <w:right w:val="none" w:sz="0" w:space="0" w:color="auto"/>
              </w:divBdr>
              <w:divsChild>
                <w:div w:id="169763223">
                  <w:marLeft w:val="0"/>
                  <w:marRight w:val="0"/>
                  <w:marTop w:val="0"/>
                  <w:marBottom w:val="0"/>
                  <w:divBdr>
                    <w:top w:val="none" w:sz="0" w:space="0" w:color="auto"/>
                    <w:left w:val="none" w:sz="0" w:space="0" w:color="auto"/>
                    <w:bottom w:val="none" w:sz="0" w:space="0" w:color="auto"/>
                    <w:right w:val="none" w:sz="0" w:space="0" w:color="auto"/>
                  </w:divBdr>
                  <w:divsChild>
                    <w:div w:id="1574196283">
                      <w:marLeft w:val="0"/>
                      <w:marRight w:val="0"/>
                      <w:marTop w:val="0"/>
                      <w:marBottom w:val="0"/>
                      <w:divBdr>
                        <w:top w:val="none" w:sz="0" w:space="0" w:color="auto"/>
                        <w:left w:val="none" w:sz="0" w:space="0" w:color="auto"/>
                        <w:bottom w:val="none" w:sz="0" w:space="0" w:color="auto"/>
                        <w:right w:val="none" w:sz="0" w:space="0" w:color="auto"/>
                      </w:divBdr>
                      <w:divsChild>
                        <w:div w:id="376779712">
                          <w:marLeft w:val="0"/>
                          <w:marRight w:val="0"/>
                          <w:marTop w:val="0"/>
                          <w:marBottom w:val="0"/>
                          <w:divBdr>
                            <w:top w:val="none" w:sz="0" w:space="0" w:color="auto"/>
                            <w:left w:val="none" w:sz="0" w:space="0" w:color="auto"/>
                            <w:bottom w:val="none" w:sz="0" w:space="0" w:color="auto"/>
                            <w:right w:val="none" w:sz="0" w:space="0" w:color="auto"/>
                          </w:divBdr>
                          <w:divsChild>
                            <w:div w:id="17013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70294">
      <w:bodyDiv w:val="1"/>
      <w:marLeft w:val="0"/>
      <w:marRight w:val="0"/>
      <w:marTop w:val="0"/>
      <w:marBottom w:val="0"/>
      <w:divBdr>
        <w:top w:val="none" w:sz="0" w:space="0" w:color="auto"/>
        <w:left w:val="none" w:sz="0" w:space="0" w:color="auto"/>
        <w:bottom w:val="none" w:sz="0" w:space="0" w:color="auto"/>
        <w:right w:val="none" w:sz="0" w:space="0" w:color="auto"/>
      </w:divBdr>
    </w:div>
    <w:div w:id="1970355579">
      <w:bodyDiv w:val="1"/>
      <w:marLeft w:val="0"/>
      <w:marRight w:val="0"/>
      <w:marTop w:val="0"/>
      <w:marBottom w:val="0"/>
      <w:divBdr>
        <w:top w:val="none" w:sz="0" w:space="0" w:color="auto"/>
        <w:left w:val="none" w:sz="0" w:space="0" w:color="auto"/>
        <w:bottom w:val="none" w:sz="0" w:space="0" w:color="auto"/>
        <w:right w:val="none" w:sz="0" w:space="0" w:color="auto"/>
      </w:divBdr>
    </w:div>
    <w:div w:id="2028633528">
      <w:bodyDiv w:val="1"/>
      <w:marLeft w:val="0"/>
      <w:marRight w:val="0"/>
      <w:marTop w:val="0"/>
      <w:marBottom w:val="0"/>
      <w:divBdr>
        <w:top w:val="none" w:sz="0" w:space="0" w:color="auto"/>
        <w:left w:val="none" w:sz="0" w:space="0" w:color="auto"/>
        <w:bottom w:val="none" w:sz="0" w:space="0" w:color="auto"/>
        <w:right w:val="none" w:sz="0" w:space="0" w:color="auto"/>
      </w:divBdr>
      <w:divsChild>
        <w:div w:id="782774712">
          <w:marLeft w:val="0"/>
          <w:marRight w:val="0"/>
          <w:marTop w:val="0"/>
          <w:marBottom w:val="0"/>
          <w:divBdr>
            <w:top w:val="none" w:sz="0" w:space="0" w:color="auto"/>
            <w:left w:val="none" w:sz="0" w:space="0" w:color="auto"/>
            <w:bottom w:val="none" w:sz="0" w:space="0" w:color="auto"/>
            <w:right w:val="none" w:sz="0" w:space="0" w:color="auto"/>
          </w:divBdr>
          <w:divsChild>
            <w:div w:id="314723958">
              <w:marLeft w:val="0"/>
              <w:marRight w:val="0"/>
              <w:marTop w:val="0"/>
              <w:marBottom w:val="0"/>
              <w:divBdr>
                <w:top w:val="none" w:sz="0" w:space="0" w:color="auto"/>
                <w:left w:val="none" w:sz="0" w:space="0" w:color="auto"/>
                <w:bottom w:val="none" w:sz="0" w:space="0" w:color="auto"/>
                <w:right w:val="none" w:sz="0" w:space="0" w:color="auto"/>
              </w:divBdr>
              <w:divsChild>
                <w:div w:id="1205601057">
                  <w:marLeft w:val="0"/>
                  <w:marRight w:val="0"/>
                  <w:marTop w:val="0"/>
                  <w:marBottom w:val="0"/>
                  <w:divBdr>
                    <w:top w:val="none" w:sz="0" w:space="0" w:color="auto"/>
                    <w:left w:val="none" w:sz="0" w:space="0" w:color="auto"/>
                    <w:bottom w:val="none" w:sz="0" w:space="0" w:color="auto"/>
                    <w:right w:val="none" w:sz="0" w:space="0" w:color="auto"/>
                  </w:divBdr>
                  <w:divsChild>
                    <w:div w:id="403919222">
                      <w:marLeft w:val="0"/>
                      <w:marRight w:val="0"/>
                      <w:marTop w:val="0"/>
                      <w:marBottom w:val="0"/>
                      <w:divBdr>
                        <w:top w:val="none" w:sz="0" w:space="0" w:color="auto"/>
                        <w:left w:val="none" w:sz="0" w:space="0" w:color="auto"/>
                        <w:bottom w:val="none" w:sz="0" w:space="0" w:color="auto"/>
                        <w:right w:val="none" w:sz="0" w:space="0" w:color="auto"/>
                      </w:divBdr>
                      <w:divsChild>
                        <w:div w:id="1986541569">
                          <w:marLeft w:val="0"/>
                          <w:marRight w:val="0"/>
                          <w:marTop w:val="0"/>
                          <w:marBottom w:val="0"/>
                          <w:divBdr>
                            <w:top w:val="none" w:sz="0" w:space="0" w:color="auto"/>
                            <w:left w:val="none" w:sz="0" w:space="0" w:color="auto"/>
                            <w:bottom w:val="none" w:sz="0" w:space="0" w:color="auto"/>
                            <w:right w:val="none" w:sz="0" w:space="0" w:color="auto"/>
                          </w:divBdr>
                          <w:divsChild>
                            <w:div w:id="411631772">
                              <w:marLeft w:val="0"/>
                              <w:marRight w:val="0"/>
                              <w:marTop w:val="0"/>
                              <w:marBottom w:val="0"/>
                              <w:divBdr>
                                <w:top w:val="none" w:sz="0" w:space="0" w:color="auto"/>
                                <w:left w:val="none" w:sz="0" w:space="0" w:color="auto"/>
                                <w:bottom w:val="none" w:sz="0" w:space="0" w:color="auto"/>
                                <w:right w:val="none" w:sz="0" w:space="0" w:color="auto"/>
                              </w:divBdr>
                              <w:divsChild>
                                <w:div w:id="598759224">
                                  <w:marLeft w:val="0"/>
                                  <w:marRight w:val="0"/>
                                  <w:marTop w:val="0"/>
                                  <w:marBottom w:val="0"/>
                                  <w:divBdr>
                                    <w:top w:val="none" w:sz="0" w:space="0" w:color="auto"/>
                                    <w:left w:val="none" w:sz="0" w:space="0" w:color="auto"/>
                                    <w:bottom w:val="none" w:sz="0" w:space="0" w:color="auto"/>
                                    <w:right w:val="none" w:sz="0" w:space="0" w:color="auto"/>
                                  </w:divBdr>
                                  <w:divsChild>
                                    <w:div w:id="965744295">
                                      <w:marLeft w:val="0"/>
                                      <w:marRight w:val="0"/>
                                      <w:marTop w:val="0"/>
                                      <w:marBottom w:val="0"/>
                                      <w:divBdr>
                                        <w:top w:val="none" w:sz="0" w:space="0" w:color="auto"/>
                                        <w:left w:val="none" w:sz="0" w:space="0" w:color="auto"/>
                                        <w:bottom w:val="none" w:sz="0" w:space="0" w:color="auto"/>
                                        <w:right w:val="none" w:sz="0" w:space="0" w:color="auto"/>
                                      </w:divBdr>
                                      <w:divsChild>
                                        <w:div w:id="2007201772">
                                          <w:marLeft w:val="0"/>
                                          <w:marRight w:val="0"/>
                                          <w:marTop w:val="0"/>
                                          <w:marBottom w:val="0"/>
                                          <w:divBdr>
                                            <w:top w:val="none" w:sz="0" w:space="0" w:color="auto"/>
                                            <w:left w:val="none" w:sz="0" w:space="0" w:color="auto"/>
                                            <w:bottom w:val="none" w:sz="0" w:space="0" w:color="auto"/>
                                            <w:right w:val="none" w:sz="0" w:space="0" w:color="auto"/>
                                          </w:divBdr>
                                          <w:divsChild>
                                            <w:div w:id="1334651491">
                                              <w:marLeft w:val="0"/>
                                              <w:marRight w:val="0"/>
                                              <w:marTop w:val="0"/>
                                              <w:marBottom w:val="0"/>
                                              <w:divBdr>
                                                <w:top w:val="none" w:sz="0" w:space="0" w:color="auto"/>
                                                <w:left w:val="none" w:sz="0" w:space="0" w:color="auto"/>
                                                <w:bottom w:val="none" w:sz="0" w:space="0" w:color="auto"/>
                                                <w:right w:val="none" w:sz="0" w:space="0" w:color="auto"/>
                                              </w:divBdr>
                                              <w:divsChild>
                                                <w:div w:id="1248420686">
                                                  <w:marLeft w:val="0"/>
                                                  <w:marRight w:val="0"/>
                                                  <w:marTop w:val="0"/>
                                                  <w:marBottom w:val="0"/>
                                                  <w:divBdr>
                                                    <w:top w:val="none" w:sz="0" w:space="0" w:color="auto"/>
                                                    <w:left w:val="none" w:sz="0" w:space="0" w:color="auto"/>
                                                    <w:bottom w:val="none" w:sz="0" w:space="0" w:color="auto"/>
                                                    <w:right w:val="none" w:sz="0" w:space="0" w:color="auto"/>
                                                  </w:divBdr>
                                                  <w:divsChild>
                                                    <w:div w:id="1754738266">
                                                      <w:marLeft w:val="0"/>
                                                      <w:marRight w:val="0"/>
                                                      <w:marTop w:val="0"/>
                                                      <w:marBottom w:val="0"/>
                                                      <w:divBdr>
                                                        <w:top w:val="none" w:sz="0" w:space="0" w:color="auto"/>
                                                        <w:left w:val="none" w:sz="0" w:space="0" w:color="auto"/>
                                                        <w:bottom w:val="none" w:sz="0" w:space="0" w:color="auto"/>
                                                        <w:right w:val="none" w:sz="0" w:space="0" w:color="auto"/>
                                                      </w:divBdr>
                                                      <w:divsChild>
                                                        <w:div w:id="10690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2864">
                                              <w:marLeft w:val="0"/>
                                              <w:marRight w:val="0"/>
                                              <w:marTop w:val="0"/>
                                              <w:marBottom w:val="0"/>
                                              <w:divBdr>
                                                <w:top w:val="none" w:sz="0" w:space="0" w:color="auto"/>
                                                <w:left w:val="none" w:sz="0" w:space="0" w:color="auto"/>
                                                <w:bottom w:val="none" w:sz="0" w:space="0" w:color="auto"/>
                                                <w:right w:val="none" w:sz="0" w:space="0" w:color="auto"/>
                                              </w:divBdr>
                                              <w:divsChild>
                                                <w:div w:id="2053186072">
                                                  <w:marLeft w:val="0"/>
                                                  <w:marRight w:val="0"/>
                                                  <w:marTop w:val="0"/>
                                                  <w:marBottom w:val="0"/>
                                                  <w:divBdr>
                                                    <w:top w:val="none" w:sz="0" w:space="0" w:color="auto"/>
                                                    <w:left w:val="none" w:sz="0" w:space="0" w:color="auto"/>
                                                    <w:bottom w:val="none" w:sz="0" w:space="0" w:color="auto"/>
                                                    <w:right w:val="none" w:sz="0" w:space="0" w:color="auto"/>
                                                  </w:divBdr>
                                                  <w:divsChild>
                                                    <w:div w:id="1964190166">
                                                      <w:marLeft w:val="0"/>
                                                      <w:marRight w:val="0"/>
                                                      <w:marTop w:val="0"/>
                                                      <w:marBottom w:val="0"/>
                                                      <w:divBdr>
                                                        <w:top w:val="none" w:sz="0" w:space="0" w:color="auto"/>
                                                        <w:left w:val="none" w:sz="0" w:space="0" w:color="auto"/>
                                                        <w:bottom w:val="none" w:sz="0" w:space="0" w:color="auto"/>
                                                        <w:right w:val="none" w:sz="0" w:space="0" w:color="auto"/>
                                                      </w:divBdr>
                                                      <w:divsChild>
                                                        <w:div w:id="6783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205531">
          <w:marLeft w:val="0"/>
          <w:marRight w:val="0"/>
          <w:marTop w:val="0"/>
          <w:marBottom w:val="0"/>
          <w:divBdr>
            <w:top w:val="none" w:sz="0" w:space="0" w:color="auto"/>
            <w:left w:val="none" w:sz="0" w:space="0" w:color="auto"/>
            <w:bottom w:val="none" w:sz="0" w:space="0" w:color="auto"/>
            <w:right w:val="none" w:sz="0" w:space="0" w:color="auto"/>
          </w:divBdr>
          <w:divsChild>
            <w:div w:id="796218930">
              <w:marLeft w:val="0"/>
              <w:marRight w:val="0"/>
              <w:marTop w:val="0"/>
              <w:marBottom w:val="0"/>
              <w:divBdr>
                <w:top w:val="none" w:sz="0" w:space="0" w:color="auto"/>
                <w:left w:val="none" w:sz="0" w:space="0" w:color="auto"/>
                <w:bottom w:val="none" w:sz="0" w:space="0" w:color="auto"/>
                <w:right w:val="none" w:sz="0" w:space="0" w:color="auto"/>
              </w:divBdr>
              <w:divsChild>
                <w:div w:id="371733692">
                  <w:marLeft w:val="0"/>
                  <w:marRight w:val="0"/>
                  <w:marTop w:val="0"/>
                  <w:marBottom w:val="0"/>
                  <w:divBdr>
                    <w:top w:val="none" w:sz="0" w:space="0" w:color="auto"/>
                    <w:left w:val="none" w:sz="0" w:space="0" w:color="auto"/>
                    <w:bottom w:val="none" w:sz="0" w:space="0" w:color="auto"/>
                    <w:right w:val="none" w:sz="0" w:space="0" w:color="auto"/>
                  </w:divBdr>
                  <w:divsChild>
                    <w:div w:id="6178054">
                      <w:marLeft w:val="0"/>
                      <w:marRight w:val="0"/>
                      <w:marTop w:val="0"/>
                      <w:marBottom w:val="0"/>
                      <w:divBdr>
                        <w:top w:val="none" w:sz="0" w:space="0" w:color="auto"/>
                        <w:left w:val="none" w:sz="0" w:space="0" w:color="auto"/>
                        <w:bottom w:val="none" w:sz="0" w:space="0" w:color="auto"/>
                        <w:right w:val="none" w:sz="0" w:space="0" w:color="auto"/>
                      </w:divBdr>
                      <w:divsChild>
                        <w:div w:id="469637942">
                          <w:marLeft w:val="0"/>
                          <w:marRight w:val="0"/>
                          <w:marTop w:val="0"/>
                          <w:marBottom w:val="0"/>
                          <w:divBdr>
                            <w:top w:val="none" w:sz="0" w:space="0" w:color="auto"/>
                            <w:left w:val="none" w:sz="0" w:space="0" w:color="auto"/>
                            <w:bottom w:val="none" w:sz="0" w:space="0" w:color="auto"/>
                            <w:right w:val="none" w:sz="0" w:space="0" w:color="auto"/>
                          </w:divBdr>
                          <w:divsChild>
                            <w:div w:id="1542745813">
                              <w:marLeft w:val="0"/>
                              <w:marRight w:val="0"/>
                              <w:marTop w:val="0"/>
                              <w:marBottom w:val="0"/>
                              <w:divBdr>
                                <w:top w:val="none" w:sz="0" w:space="0" w:color="auto"/>
                                <w:left w:val="none" w:sz="0" w:space="0" w:color="auto"/>
                                <w:bottom w:val="none" w:sz="0" w:space="0" w:color="auto"/>
                                <w:right w:val="none" w:sz="0" w:space="0" w:color="auto"/>
                              </w:divBdr>
                              <w:divsChild>
                                <w:div w:id="1534658343">
                                  <w:marLeft w:val="0"/>
                                  <w:marRight w:val="0"/>
                                  <w:marTop w:val="0"/>
                                  <w:marBottom w:val="0"/>
                                  <w:divBdr>
                                    <w:top w:val="none" w:sz="0" w:space="0" w:color="auto"/>
                                    <w:left w:val="none" w:sz="0" w:space="0" w:color="auto"/>
                                    <w:bottom w:val="none" w:sz="0" w:space="0" w:color="auto"/>
                                    <w:right w:val="none" w:sz="0" w:space="0" w:color="auto"/>
                                  </w:divBdr>
                                  <w:divsChild>
                                    <w:div w:id="1563983449">
                                      <w:marLeft w:val="0"/>
                                      <w:marRight w:val="0"/>
                                      <w:marTop w:val="0"/>
                                      <w:marBottom w:val="0"/>
                                      <w:divBdr>
                                        <w:top w:val="none" w:sz="0" w:space="0" w:color="auto"/>
                                        <w:left w:val="none" w:sz="0" w:space="0" w:color="auto"/>
                                        <w:bottom w:val="none" w:sz="0" w:space="0" w:color="auto"/>
                                        <w:right w:val="none" w:sz="0" w:space="0" w:color="auto"/>
                                      </w:divBdr>
                                      <w:divsChild>
                                        <w:div w:id="1504279953">
                                          <w:marLeft w:val="0"/>
                                          <w:marRight w:val="0"/>
                                          <w:marTop w:val="0"/>
                                          <w:marBottom w:val="0"/>
                                          <w:divBdr>
                                            <w:top w:val="none" w:sz="0" w:space="0" w:color="auto"/>
                                            <w:left w:val="none" w:sz="0" w:space="0" w:color="auto"/>
                                            <w:bottom w:val="none" w:sz="0" w:space="0" w:color="auto"/>
                                            <w:right w:val="none" w:sz="0" w:space="0" w:color="auto"/>
                                          </w:divBdr>
                                          <w:divsChild>
                                            <w:div w:id="1994487578">
                                              <w:marLeft w:val="0"/>
                                              <w:marRight w:val="0"/>
                                              <w:marTop w:val="0"/>
                                              <w:marBottom w:val="0"/>
                                              <w:divBdr>
                                                <w:top w:val="none" w:sz="0" w:space="0" w:color="auto"/>
                                                <w:left w:val="none" w:sz="0" w:space="0" w:color="auto"/>
                                                <w:bottom w:val="none" w:sz="0" w:space="0" w:color="auto"/>
                                                <w:right w:val="none" w:sz="0" w:space="0" w:color="auto"/>
                                              </w:divBdr>
                                              <w:divsChild>
                                                <w:div w:id="2102334378">
                                                  <w:marLeft w:val="0"/>
                                                  <w:marRight w:val="0"/>
                                                  <w:marTop w:val="0"/>
                                                  <w:marBottom w:val="0"/>
                                                  <w:divBdr>
                                                    <w:top w:val="none" w:sz="0" w:space="0" w:color="auto"/>
                                                    <w:left w:val="none" w:sz="0" w:space="0" w:color="auto"/>
                                                    <w:bottom w:val="none" w:sz="0" w:space="0" w:color="auto"/>
                                                    <w:right w:val="none" w:sz="0" w:space="0" w:color="auto"/>
                                                  </w:divBdr>
                                                  <w:divsChild>
                                                    <w:div w:id="1606422782">
                                                      <w:marLeft w:val="0"/>
                                                      <w:marRight w:val="0"/>
                                                      <w:marTop w:val="0"/>
                                                      <w:marBottom w:val="0"/>
                                                      <w:divBdr>
                                                        <w:top w:val="none" w:sz="0" w:space="0" w:color="auto"/>
                                                        <w:left w:val="none" w:sz="0" w:space="0" w:color="auto"/>
                                                        <w:bottom w:val="none" w:sz="0" w:space="0" w:color="auto"/>
                                                        <w:right w:val="none" w:sz="0" w:space="0" w:color="auto"/>
                                                      </w:divBdr>
                                                      <w:divsChild>
                                                        <w:div w:id="17299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news/eef-blog-assess-adjust-adapt-what-does-adaptive-teaching-mean-to-you" TargetMode="External"/><Relationship Id="rId3" Type="http://schemas.openxmlformats.org/officeDocument/2006/relationships/settings" Target="settings.xml"/><Relationship Id="rId7" Type="http://schemas.openxmlformats.org/officeDocument/2006/relationships/hyperlink" Target="https://educationendowmentfoundation.org.uk/news/moving-from-differentiation-to-adaptive-t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projects-and-evaluation/projects/embedding-formative-assessme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tsby.org.uk/education/focus-areas/good-care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2917</Words>
  <Characters>16631</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Registration Procedures - 2005</vt:lpstr>
    </vt:vector>
  </TitlesOfParts>
  <Company>South Cumbria PRU</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Procedures - 2005</dc:title>
  <dc:subject/>
  <dc:creator>Leeann</dc:creator>
  <cp:keywords/>
  <dc:description/>
  <cp:lastModifiedBy>Chesworth, Katy S</cp:lastModifiedBy>
  <cp:revision>2</cp:revision>
  <cp:lastPrinted>2025-04-28T13:25:00Z</cp:lastPrinted>
  <dcterms:created xsi:type="dcterms:W3CDTF">2025-04-28T13:27:00Z</dcterms:created>
  <dcterms:modified xsi:type="dcterms:W3CDTF">2025-04-28T13:27:00Z</dcterms:modified>
</cp:coreProperties>
</file>