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239990D" w:rsidR="00E66558" w:rsidRDefault="009D71E8">
      <w:pPr>
        <w:pStyle w:val="Heading1"/>
      </w:pPr>
      <w:bookmarkStart w:id="0" w:name="_Toc400361362"/>
      <w:bookmarkStart w:id="1" w:name="_Toc443397153"/>
      <w:bookmarkStart w:id="2" w:name="_Toc357771638"/>
      <w:bookmarkStart w:id="3" w:name="_Toc346793416"/>
      <w:bookmarkStart w:id="4" w:name="_Toc328122777"/>
      <w:r w:rsidRPr="00EB25E8">
        <w:rPr>
          <w:color w:val="00B05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EB25E8" w:rsidRPr="00EB25E8">
        <w:rPr>
          <w:color w:val="00B050"/>
        </w:rPr>
        <w:t xml:space="preserve"> 202</w:t>
      </w:r>
      <w:r w:rsidR="00A85AA1">
        <w:rPr>
          <w:color w:val="00B050"/>
        </w:rPr>
        <w:t>5</w:t>
      </w:r>
      <w:r w:rsidR="00D641BC">
        <w:rPr>
          <w:color w:val="00B050"/>
        </w:rPr>
        <w:t>-2</w:t>
      </w:r>
      <w:r w:rsidR="00A85AA1">
        <w:rPr>
          <w:color w:val="00B050"/>
        </w:rPr>
        <w:t>6</w:t>
      </w:r>
      <w:r w:rsidR="00EB25E8" w:rsidRPr="00EB25E8">
        <w:rPr>
          <w:color w:val="00B050"/>
        </w:rPr>
        <w:t xml:space="preserve">  </w:t>
      </w:r>
      <w:r w:rsidR="00EB25E8">
        <w:rPr>
          <w:noProof/>
        </w:rPr>
        <w:drawing>
          <wp:inline distT="0" distB="0" distL="0" distR="0" wp14:anchorId="746106E8" wp14:editId="456DFF5C">
            <wp:extent cx="1548765" cy="628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765" cy="628015"/>
                    </a:xfrm>
                    <a:prstGeom prst="rect">
                      <a:avLst/>
                    </a:prstGeom>
                    <a:noFill/>
                  </pic:spPr>
                </pic:pic>
              </a:graphicData>
            </a:graphic>
          </wp:inline>
        </w:drawing>
      </w:r>
    </w:p>
    <w:p w14:paraId="2A7D54B2" w14:textId="381C8AAF" w:rsidR="00E66558" w:rsidRDefault="009D71E8">
      <w:pPr>
        <w:pStyle w:val="Heading2"/>
        <w:rPr>
          <w:b w:val="0"/>
          <w:bCs/>
          <w:color w:val="auto"/>
          <w:sz w:val="24"/>
          <w:szCs w:val="24"/>
        </w:rPr>
      </w:pPr>
      <w:r>
        <w:rPr>
          <w:b w:val="0"/>
          <w:bCs/>
          <w:color w:val="auto"/>
          <w:sz w:val="24"/>
          <w:szCs w:val="24"/>
        </w:rPr>
        <w:t>This statement details our school’s use of pupil premium (for the 202</w:t>
      </w:r>
      <w:r w:rsidR="00A85AA1">
        <w:rPr>
          <w:b w:val="0"/>
          <w:bCs/>
          <w:color w:val="auto"/>
          <w:sz w:val="24"/>
          <w:szCs w:val="24"/>
        </w:rPr>
        <w:t>5</w:t>
      </w:r>
      <w:r>
        <w:rPr>
          <w:b w:val="0"/>
          <w:bCs/>
          <w:color w:val="auto"/>
          <w:sz w:val="24"/>
          <w:szCs w:val="24"/>
        </w:rPr>
        <w:t xml:space="preserve"> to 202</w:t>
      </w:r>
      <w:r w:rsidR="00A85AA1">
        <w:rPr>
          <w:b w:val="0"/>
          <w:bCs/>
          <w:color w:val="auto"/>
          <w:sz w:val="24"/>
          <w:szCs w:val="24"/>
        </w:rPr>
        <w:t>6</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53390BB6" w:rsidR="00E66558" w:rsidRPr="00EB25E8" w:rsidRDefault="009D71E8">
      <w:pPr>
        <w:pStyle w:val="Heading2"/>
        <w:rPr>
          <w:color w:val="00B050"/>
        </w:rPr>
      </w:pPr>
      <w:r w:rsidRPr="00EB25E8">
        <w:rPr>
          <w:color w:val="00B05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4957"/>
        <w:gridCol w:w="5239"/>
      </w:tblGrid>
      <w:tr w:rsidR="00E66558" w14:paraId="2A7D54B7" w14:textId="77777777" w:rsidTr="00E150B8">
        <w:tc>
          <w:tcPr>
            <w:tcW w:w="495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4B5" w14:textId="77777777" w:rsidR="00E66558" w:rsidRDefault="009D71E8">
            <w:pPr>
              <w:pStyle w:val="TableHeader"/>
              <w:jc w:val="left"/>
            </w:pPr>
            <w:r>
              <w:t>Detail</w:t>
            </w:r>
          </w:p>
        </w:tc>
        <w:tc>
          <w:tcPr>
            <w:tcW w:w="523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4B6" w14:textId="77777777" w:rsidR="00E66558" w:rsidRDefault="009D71E8">
            <w:pPr>
              <w:pStyle w:val="TableHeader"/>
              <w:jc w:val="left"/>
            </w:pPr>
            <w:r>
              <w:t>Data</w:t>
            </w:r>
          </w:p>
        </w:tc>
      </w:tr>
      <w:tr w:rsidR="00B959C7" w14:paraId="2A7D54BA" w14:textId="77777777" w:rsidTr="00E150B8">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B959C7" w:rsidRDefault="00B959C7" w:rsidP="00B959C7">
            <w:pPr>
              <w:pStyle w:val="TableRow"/>
            </w:pPr>
            <w:r>
              <w:t>School name</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0893AC6A" w:rsidR="00B959C7" w:rsidRDefault="00B959C7" w:rsidP="00B959C7">
            <w:pPr>
              <w:pStyle w:val="TableRow"/>
            </w:pPr>
            <w:r>
              <w:rPr>
                <w:color w:val="000000"/>
                <w:sz w:val="22"/>
                <w:szCs w:val="22"/>
              </w:rPr>
              <w:t>South Cumbria Pupil Referral Service</w:t>
            </w:r>
          </w:p>
        </w:tc>
      </w:tr>
      <w:tr w:rsidR="00B959C7" w14:paraId="2A7D54BD" w14:textId="77777777" w:rsidTr="00E150B8">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B959C7" w:rsidRDefault="00B959C7" w:rsidP="00B959C7">
            <w:pPr>
              <w:pStyle w:val="TableRow"/>
            </w:pPr>
            <w:r>
              <w:t xml:space="preserve">Number of pupils in school </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4C74B7A2" w:rsidR="00B959C7" w:rsidRDefault="00B959C7" w:rsidP="00B959C7">
            <w:pPr>
              <w:pStyle w:val="TableRow"/>
            </w:pPr>
            <w:r>
              <w:rPr>
                <w:color w:val="000000"/>
                <w:sz w:val="22"/>
                <w:szCs w:val="22"/>
              </w:rPr>
              <w:t xml:space="preserve">50 fte (PRU) </w:t>
            </w:r>
            <w:r w:rsidR="00EB25E8">
              <w:rPr>
                <w:color w:val="000000"/>
                <w:sz w:val="22"/>
                <w:szCs w:val="22"/>
              </w:rPr>
              <w:t>/</w:t>
            </w:r>
            <w:r>
              <w:rPr>
                <w:color w:val="000000"/>
                <w:sz w:val="22"/>
                <w:szCs w:val="22"/>
              </w:rPr>
              <w:t xml:space="preserve"> HHTS (open ended)</w:t>
            </w:r>
            <w:r w:rsidR="00A85AA1">
              <w:rPr>
                <w:color w:val="000000"/>
                <w:sz w:val="22"/>
                <w:szCs w:val="22"/>
              </w:rPr>
              <w:t xml:space="preserve"> / Channelside 30 fte increasing to 40 (SEMH)</w:t>
            </w:r>
          </w:p>
        </w:tc>
      </w:tr>
      <w:tr w:rsidR="00B959C7" w14:paraId="2A7D54C0" w14:textId="77777777" w:rsidTr="00E150B8">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B959C7" w:rsidRDefault="00B959C7" w:rsidP="00B959C7">
            <w:pPr>
              <w:pStyle w:val="TableRow"/>
            </w:pPr>
            <w:r>
              <w:t>Proportion (%) of pupil premium eligible pupils</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8F25D" w14:textId="4E31F60D" w:rsidR="00E150B8" w:rsidRDefault="00F63991" w:rsidP="00B959C7">
            <w:pPr>
              <w:pStyle w:val="TableRow"/>
              <w:rPr>
                <w:color w:val="000000"/>
                <w:sz w:val="22"/>
                <w:szCs w:val="22"/>
              </w:rPr>
            </w:pPr>
            <w:r>
              <w:rPr>
                <w:color w:val="000000"/>
                <w:sz w:val="22"/>
                <w:szCs w:val="22"/>
              </w:rPr>
              <w:t>51</w:t>
            </w:r>
            <w:r w:rsidR="00EB25E8" w:rsidRPr="009D2ECB">
              <w:rPr>
                <w:color w:val="000000"/>
                <w:sz w:val="22"/>
                <w:szCs w:val="22"/>
              </w:rPr>
              <w:t xml:space="preserve">% (PRU) </w:t>
            </w:r>
            <w:r>
              <w:rPr>
                <w:color w:val="000000"/>
                <w:sz w:val="22"/>
                <w:szCs w:val="22"/>
              </w:rPr>
              <w:t>20</w:t>
            </w:r>
            <w:r w:rsidR="009C15FD" w:rsidRPr="009D2ECB">
              <w:rPr>
                <w:color w:val="000000"/>
                <w:sz w:val="22"/>
                <w:szCs w:val="22"/>
              </w:rPr>
              <w:t>%</w:t>
            </w:r>
            <w:r w:rsidR="00EB25E8" w:rsidRPr="009D2ECB">
              <w:rPr>
                <w:color w:val="000000"/>
                <w:sz w:val="22"/>
                <w:szCs w:val="22"/>
              </w:rPr>
              <w:t xml:space="preserve"> (HHTS) </w:t>
            </w:r>
            <w:r w:rsidR="00E150B8" w:rsidRPr="009D2ECB">
              <w:rPr>
                <w:b/>
                <w:bCs/>
                <w:i/>
                <w:iCs/>
                <w:color w:val="000000"/>
                <w:sz w:val="22"/>
                <w:szCs w:val="22"/>
              </w:rPr>
              <w:t>As per Oct 2</w:t>
            </w:r>
            <w:r w:rsidR="00F01BAA">
              <w:rPr>
                <w:b/>
                <w:bCs/>
                <w:i/>
                <w:iCs/>
                <w:color w:val="000000"/>
                <w:sz w:val="22"/>
                <w:szCs w:val="22"/>
              </w:rPr>
              <w:t>5</w:t>
            </w:r>
            <w:r w:rsidR="00E150B8" w:rsidRPr="009D2ECB">
              <w:rPr>
                <w:b/>
                <w:bCs/>
                <w:i/>
                <w:iCs/>
                <w:color w:val="000000"/>
                <w:sz w:val="22"/>
                <w:szCs w:val="22"/>
              </w:rPr>
              <w:t xml:space="preserve"> census</w:t>
            </w:r>
          </w:p>
          <w:p w14:paraId="2A7D54BF" w14:textId="016E9B15" w:rsidR="00B959C7" w:rsidRPr="00EB25E8" w:rsidRDefault="00B959C7" w:rsidP="00B959C7">
            <w:pPr>
              <w:pStyle w:val="TableRow"/>
              <w:rPr>
                <w:i/>
                <w:iCs/>
              </w:rPr>
            </w:pPr>
          </w:p>
        </w:tc>
      </w:tr>
      <w:tr w:rsidR="00B959C7" w14:paraId="2A7D54C3" w14:textId="77777777" w:rsidTr="00E150B8">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30C6FFB3" w:rsidR="00B959C7" w:rsidRDefault="005F3013" w:rsidP="00B959C7">
            <w:pPr>
              <w:pStyle w:val="TableRow"/>
            </w:pPr>
            <w:r>
              <w:rPr>
                <w:szCs w:val="22"/>
              </w:rPr>
              <w:t>Y</w:t>
            </w:r>
            <w:r w:rsidR="00B959C7">
              <w:rPr>
                <w:szCs w:val="22"/>
              </w:rPr>
              <w:t xml:space="preserve">ear/years that our current pupil premium strategy plan covers </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3A869BE1" w:rsidR="00B959C7" w:rsidRDefault="00B959C7" w:rsidP="00B959C7">
            <w:pPr>
              <w:pStyle w:val="TableRow"/>
            </w:pPr>
            <w:r>
              <w:rPr>
                <w:color w:val="000000"/>
                <w:sz w:val="22"/>
                <w:szCs w:val="22"/>
              </w:rPr>
              <w:t>202</w:t>
            </w:r>
            <w:r w:rsidR="00F63991">
              <w:rPr>
                <w:color w:val="000000"/>
                <w:sz w:val="22"/>
                <w:szCs w:val="22"/>
              </w:rPr>
              <w:t>5</w:t>
            </w:r>
            <w:r>
              <w:rPr>
                <w:color w:val="000000"/>
                <w:sz w:val="22"/>
                <w:szCs w:val="22"/>
              </w:rPr>
              <w:t>-2</w:t>
            </w:r>
            <w:r w:rsidR="00F63991">
              <w:rPr>
                <w:color w:val="000000"/>
                <w:sz w:val="22"/>
                <w:szCs w:val="22"/>
              </w:rPr>
              <w:t>6</w:t>
            </w:r>
            <w:r w:rsidR="005F3013">
              <w:rPr>
                <w:color w:val="000000"/>
                <w:sz w:val="22"/>
                <w:szCs w:val="22"/>
              </w:rPr>
              <w:t xml:space="preserve"> (Financial year but data on who allocated for not available until start of academic year)</w:t>
            </w:r>
          </w:p>
        </w:tc>
      </w:tr>
      <w:tr w:rsidR="00B959C7" w14:paraId="2A7D54C6" w14:textId="77777777" w:rsidTr="00E150B8">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B959C7" w:rsidRDefault="00B959C7" w:rsidP="00B959C7">
            <w:pPr>
              <w:pStyle w:val="TableRow"/>
            </w:pPr>
            <w:r>
              <w:rPr>
                <w:szCs w:val="22"/>
              </w:rPr>
              <w:t>Date this statement was published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5EAF540E" w:rsidR="00B959C7" w:rsidRPr="00CF7B9E" w:rsidRDefault="005F3013" w:rsidP="00B959C7">
            <w:pPr>
              <w:pStyle w:val="TableRow"/>
              <w:rPr>
                <w:highlight w:val="yellow"/>
              </w:rPr>
            </w:pPr>
            <w:r>
              <w:rPr>
                <w:color w:val="000000"/>
                <w:sz w:val="22"/>
                <w:szCs w:val="22"/>
              </w:rPr>
              <w:t>November</w:t>
            </w:r>
            <w:r w:rsidR="00C928BF" w:rsidRPr="00C928BF">
              <w:rPr>
                <w:color w:val="000000"/>
                <w:sz w:val="22"/>
                <w:szCs w:val="22"/>
              </w:rPr>
              <w:t xml:space="preserve"> 202</w:t>
            </w:r>
            <w:r w:rsidR="00F63991">
              <w:rPr>
                <w:color w:val="000000"/>
                <w:sz w:val="22"/>
                <w:szCs w:val="22"/>
              </w:rPr>
              <w:t>5</w:t>
            </w:r>
            <w:r>
              <w:rPr>
                <w:color w:val="000000"/>
                <w:sz w:val="22"/>
                <w:szCs w:val="22"/>
              </w:rPr>
              <w:t xml:space="preserve"> </w:t>
            </w:r>
          </w:p>
        </w:tc>
      </w:tr>
      <w:tr w:rsidR="00B959C7" w14:paraId="2A7D54C9" w14:textId="77777777" w:rsidTr="00E150B8">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B959C7" w:rsidRDefault="00B959C7" w:rsidP="00B959C7">
            <w:pPr>
              <w:pStyle w:val="TableRow"/>
            </w:pPr>
            <w:r>
              <w:rPr>
                <w:szCs w:val="22"/>
              </w:rPr>
              <w:t>Date on which it will be reviewed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1F4AD056" w:rsidR="00B959C7" w:rsidRPr="00CF7B9E" w:rsidRDefault="00D641BC" w:rsidP="00B959C7">
            <w:pPr>
              <w:pStyle w:val="TableRow"/>
              <w:rPr>
                <w:highlight w:val="yellow"/>
              </w:rPr>
            </w:pPr>
            <w:r w:rsidRPr="00C928BF">
              <w:rPr>
                <w:color w:val="000000"/>
                <w:sz w:val="22"/>
                <w:szCs w:val="22"/>
              </w:rPr>
              <w:t>October 202</w:t>
            </w:r>
            <w:r w:rsidR="00F63991">
              <w:rPr>
                <w:color w:val="000000"/>
                <w:sz w:val="22"/>
                <w:szCs w:val="22"/>
              </w:rPr>
              <w:t>6</w:t>
            </w:r>
          </w:p>
        </w:tc>
      </w:tr>
      <w:tr w:rsidR="00B959C7" w14:paraId="2A7D54CC" w14:textId="77777777" w:rsidTr="00E150B8">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B959C7" w:rsidRDefault="00B959C7" w:rsidP="00B959C7">
            <w:pPr>
              <w:pStyle w:val="TableRow"/>
            </w:pPr>
            <w:r>
              <w:t>Statement authorised by</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22CAB168" w:rsidR="00B959C7" w:rsidRDefault="00B959C7" w:rsidP="00B959C7">
            <w:pPr>
              <w:pStyle w:val="TableRow"/>
            </w:pPr>
            <w:r>
              <w:rPr>
                <w:color w:val="000000"/>
                <w:sz w:val="22"/>
                <w:szCs w:val="22"/>
              </w:rPr>
              <w:t>L Balderstone</w:t>
            </w:r>
          </w:p>
        </w:tc>
      </w:tr>
      <w:tr w:rsidR="00B959C7" w14:paraId="2A7D54CF" w14:textId="77777777" w:rsidTr="00E150B8">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B959C7" w:rsidRDefault="00B959C7" w:rsidP="00B959C7">
            <w:pPr>
              <w:pStyle w:val="TableRow"/>
            </w:pPr>
            <w:r>
              <w:t>Pupil premium lead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479B0FA4" w:rsidR="00B959C7" w:rsidRPr="00F63991" w:rsidRDefault="00EB25E8" w:rsidP="00B959C7">
            <w:pPr>
              <w:pStyle w:val="TableRow"/>
              <w:rPr>
                <w:color w:val="000000"/>
                <w:sz w:val="22"/>
                <w:szCs w:val="22"/>
              </w:rPr>
            </w:pPr>
            <w:r w:rsidRPr="00F63991">
              <w:rPr>
                <w:color w:val="000000"/>
                <w:sz w:val="22"/>
                <w:szCs w:val="22"/>
              </w:rPr>
              <w:t>L Balderstone</w:t>
            </w:r>
          </w:p>
        </w:tc>
      </w:tr>
      <w:tr w:rsidR="00B959C7" w14:paraId="2A7D54D2" w14:textId="77777777" w:rsidTr="00E150B8">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B959C7" w:rsidRDefault="00B959C7" w:rsidP="00B959C7">
            <w:pPr>
              <w:pStyle w:val="TableRow"/>
            </w:pPr>
            <w:r>
              <w:t xml:space="preserve">Governor </w:t>
            </w:r>
            <w:r>
              <w:rPr>
                <w:szCs w:val="22"/>
              </w:rPr>
              <w:t xml:space="preserve">/ Trustee </w:t>
            </w:r>
            <w:r>
              <w:t>lead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65079C5E" w:rsidR="00B959C7" w:rsidRDefault="00EB25E8" w:rsidP="00B959C7">
            <w:pPr>
              <w:pStyle w:val="TableRow"/>
            </w:pPr>
            <w:r>
              <w:rPr>
                <w:color w:val="000000"/>
                <w:sz w:val="22"/>
                <w:szCs w:val="22"/>
              </w:rPr>
              <w:t>J Willis (</w:t>
            </w:r>
            <w:r w:rsidR="00F63991">
              <w:rPr>
                <w:color w:val="000000"/>
                <w:sz w:val="22"/>
                <w:szCs w:val="22"/>
              </w:rPr>
              <w:t>Management Committee</w:t>
            </w:r>
            <w:r>
              <w:rPr>
                <w:color w:val="000000"/>
                <w:sz w:val="22"/>
                <w:szCs w:val="22"/>
              </w:rPr>
              <w:t xml:space="preserve"> Chair)</w:t>
            </w:r>
          </w:p>
        </w:tc>
      </w:tr>
    </w:tbl>
    <w:bookmarkEnd w:id="2"/>
    <w:bookmarkEnd w:id="3"/>
    <w:bookmarkEnd w:id="4"/>
    <w:p w14:paraId="2A7D54D3" w14:textId="77777777" w:rsidR="00E66558" w:rsidRPr="00EB25E8" w:rsidRDefault="009D71E8">
      <w:pPr>
        <w:spacing w:before="480" w:line="240" w:lineRule="auto"/>
        <w:rPr>
          <w:b/>
          <w:color w:val="00B050"/>
          <w:sz w:val="32"/>
          <w:szCs w:val="32"/>
        </w:rPr>
      </w:pPr>
      <w:r w:rsidRPr="00EB25E8">
        <w:rPr>
          <w:b/>
          <w:color w:val="00B050"/>
          <w:sz w:val="32"/>
          <w:szCs w:val="32"/>
        </w:rPr>
        <w:t>Funding overview</w:t>
      </w:r>
    </w:p>
    <w:tbl>
      <w:tblPr>
        <w:tblW w:w="10060" w:type="dxa"/>
        <w:tblCellMar>
          <w:left w:w="10" w:type="dxa"/>
          <w:right w:w="10" w:type="dxa"/>
        </w:tblCellMar>
        <w:tblLook w:val="04A0" w:firstRow="1" w:lastRow="0" w:firstColumn="1" w:lastColumn="0" w:noHBand="0" w:noVBand="1"/>
      </w:tblPr>
      <w:tblGrid>
        <w:gridCol w:w="8075"/>
        <w:gridCol w:w="1985"/>
      </w:tblGrid>
      <w:tr w:rsidR="00E66558" w14:paraId="2A7D54D6" w14:textId="77777777" w:rsidTr="00EB25E8">
        <w:trPr>
          <w:trHeight w:val="374"/>
        </w:trPr>
        <w:tc>
          <w:tcPr>
            <w:tcW w:w="807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198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50286C">
        <w:trPr>
          <w:trHeight w:val="374"/>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0326A04F" w:rsidR="00E66558" w:rsidRDefault="009D71E8">
            <w:pPr>
              <w:pStyle w:val="TableRow"/>
            </w:pPr>
            <w:r>
              <w:t xml:space="preserve">Pupil premium funding allocation this </w:t>
            </w:r>
            <w:r w:rsidR="009D2ECB">
              <w:t>financial</w:t>
            </w:r>
            <w:r>
              <w:t xml:space="preserve"> year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4894C7AD" w:rsidR="00E66558" w:rsidRPr="009D2ECB" w:rsidRDefault="009D71E8">
            <w:pPr>
              <w:pStyle w:val="TableRow"/>
            </w:pPr>
            <w:r w:rsidRPr="009D2ECB">
              <w:t>£</w:t>
            </w:r>
            <w:r w:rsidR="00C57E62">
              <w:t>24,000</w:t>
            </w:r>
          </w:p>
        </w:tc>
      </w:tr>
      <w:tr w:rsidR="00E66558" w14:paraId="2A7D54E3" w14:textId="77777777" w:rsidTr="0050286C">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1" w14:textId="6D90F1A2" w:rsidR="00E66558" w:rsidRPr="00EB25E8" w:rsidRDefault="009D71E8" w:rsidP="00EB25E8">
            <w:pPr>
              <w:pStyle w:val="TableRow"/>
              <w:rPr>
                <w:b/>
              </w:rPr>
            </w:pPr>
            <w:r>
              <w:rPr>
                <w:b/>
              </w:rPr>
              <w:t>Total budget for this academic year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5385E95B" w:rsidR="00E66558" w:rsidRPr="00CF7B9E" w:rsidRDefault="009D71E8">
            <w:pPr>
              <w:pStyle w:val="TableRow"/>
              <w:rPr>
                <w:highlight w:val="yellow"/>
              </w:rPr>
            </w:pPr>
            <w:r w:rsidRPr="009D2ECB">
              <w:t>£</w:t>
            </w:r>
            <w:r w:rsidR="00C57E62">
              <w:t>24,000</w:t>
            </w:r>
          </w:p>
        </w:tc>
      </w:tr>
      <w:tr w:rsidR="002F4D95" w14:paraId="0CF75540" w14:textId="77777777" w:rsidTr="0050286C">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7A8D0" w14:textId="2B91C0EE" w:rsidR="002F4D95" w:rsidRDefault="002F4D95" w:rsidP="00EB25E8">
            <w:pPr>
              <w:pStyle w:val="TableRow"/>
              <w:rPr>
                <w:b/>
              </w:rPr>
            </w:pPr>
            <w:r>
              <w:rPr>
                <w:b/>
              </w:rPr>
              <w:t>Number of Pupil Premium pupils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3FDAB" w14:textId="3E7D5B49" w:rsidR="002F4D95" w:rsidRPr="009D2ECB" w:rsidRDefault="002F4D95">
            <w:pPr>
              <w:pStyle w:val="TableRow"/>
            </w:pPr>
            <w:r>
              <w:t>22</w:t>
            </w:r>
          </w:p>
        </w:tc>
      </w:tr>
    </w:tbl>
    <w:p w14:paraId="2A7D54E4" w14:textId="77777777" w:rsidR="00E66558" w:rsidRPr="00EB25E8" w:rsidRDefault="009D71E8">
      <w:pPr>
        <w:pStyle w:val="Heading1"/>
        <w:rPr>
          <w:color w:val="00B050"/>
        </w:rPr>
      </w:pPr>
      <w:r w:rsidRPr="00EB25E8">
        <w:rPr>
          <w:color w:val="00B050"/>
        </w:rPr>
        <w:lastRenderedPageBreak/>
        <w:t>Part A: Pupil premium strategy plan</w:t>
      </w:r>
    </w:p>
    <w:p w14:paraId="2A7D54E5" w14:textId="77777777" w:rsidR="00E66558" w:rsidRPr="00EB25E8" w:rsidRDefault="009D71E8">
      <w:pPr>
        <w:pStyle w:val="Heading2"/>
        <w:rPr>
          <w:color w:val="00B050"/>
        </w:rPr>
      </w:pPr>
      <w:bookmarkStart w:id="14" w:name="_Toc357771640"/>
      <w:bookmarkStart w:id="15" w:name="_Toc346793418"/>
      <w:r w:rsidRPr="00EB25E8">
        <w:rPr>
          <w:color w:val="00B050"/>
        </w:rPr>
        <w:t>Statement of intent</w:t>
      </w:r>
    </w:p>
    <w:tbl>
      <w:tblPr>
        <w:tblW w:w="10201" w:type="dxa"/>
        <w:tblCellMar>
          <w:left w:w="10" w:type="dxa"/>
          <w:right w:w="10" w:type="dxa"/>
        </w:tblCellMar>
        <w:tblLook w:val="04A0" w:firstRow="1" w:lastRow="0" w:firstColumn="1" w:lastColumn="0" w:noHBand="0" w:noVBand="1"/>
      </w:tblPr>
      <w:tblGrid>
        <w:gridCol w:w="10201"/>
      </w:tblGrid>
      <w:tr w:rsidR="00E66558" w14:paraId="2A7D54EA" w14:textId="77777777" w:rsidTr="00575012">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FF33F" w14:textId="00373939" w:rsidR="0050286C" w:rsidRDefault="0050286C" w:rsidP="0050286C">
            <w:pPr>
              <w:spacing w:before="120" w:after="60"/>
              <w:rPr>
                <w:color w:val="auto"/>
              </w:rPr>
            </w:pPr>
            <w:r w:rsidRPr="004C6177">
              <w:rPr>
                <w:rFonts w:cs="Arial"/>
                <w:iCs/>
                <w:color w:val="auto"/>
              </w:rPr>
              <w:t xml:space="preserve">Our aim is to use pupil premium funding to help us achieve and sustain positive outcomes for </w:t>
            </w:r>
            <w:r>
              <w:rPr>
                <w:rFonts w:cs="Arial"/>
                <w:iCs/>
                <w:color w:val="auto"/>
              </w:rPr>
              <w:t xml:space="preserve">ALL of </w:t>
            </w:r>
            <w:r w:rsidRPr="004C6177">
              <w:rPr>
                <w:rFonts w:cs="Arial"/>
                <w:iCs/>
                <w:color w:val="auto"/>
              </w:rPr>
              <w:t xml:space="preserve">our pupils. </w:t>
            </w:r>
            <w:r w:rsidR="00BE6887">
              <w:rPr>
                <w:color w:val="auto"/>
              </w:rPr>
              <w:t xml:space="preserve">All </w:t>
            </w:r>
            <w:r>
              <w:rPr>
                <w:color w:val="auto"/>
              </w:rPr>
              <w:t xml:space="preserve">of </w:t>
            </w:r>
            <w:r w:rsidR="00BE6887">
              <w:rPr>
                <w:color w:val="auto"/>
              </w:rPr>
              <w:t xml:space="preserve">the students at the Pupil Referral Service are disadvantaged </w:t>
            </w:r>
            <w:r w:rsidRPr="004C6177">
              <w:rPr>
                <w:color w:val="auto"/>
              </w:rPr>
              <w:t>when compared to their peers,</w:t>
            </w:r>
            <w:r w:rsidR="00BE6887">
              <w:rPr>
                <w:color w:val="auto"/>
              </w:rPr>
              <w:t xml:space="preserve"> and this is the reason that our fu</w:t>
            </w:r>
            <w:r w:rsidR="00575012">
              <w:rPr>
                <w:color w:val="auto"/>
              </w:rPr>
              <w:t>n</w:t>
            </w:r>
            <w:r w:rsidR="00BE6887">
              <w:rPr>
                <w:color w:val="auto"/>
              </w:rPr>
              <w:t xml:space="preserve">ding allocation is </w:t>
            </w:r>
            <w:r w:rsidR="00575012">
              <w:rPr>
                <w:color w:val="auto"/>
              </w:rPr>
              <w:t>spent on whole school approaches.  The areas of disadvantage include;</w:t>
            </w:r>
          </w:p>
          <w:p w14:paraId="619AECE3" w14:textId="77777777" w:rsidR="00575012" w:rsidRDefault="00575012" w:rsidP="00575012">
            <w:pPr>
              <w:spacing w:after="0"/>
              <w:rPr>
                <w:color w:val="auto"/>
              </w:rPr>
            </w:pPr>
          </w:p>
          <w:p w14:paraId="354EEFEA" w14:textId="14DBF818" w:rsidR="00BE6887" w:rsidRDefault="00BE6887" w:rsidP="0050286C">
            <w:pPr>
              <w:pStyle w:val="ListParagraph"/>
              <w:numPr>
                <w:ilvl w:val="0"/>
                <w:numId w:val="13"/>
              </w:numPr>
              <w:spacing w:after="0"/>
              <w:textAlignment w:val="baseline"/>
              <w:rPr>
                <w:color w:val="auto"/>
              </w:rPr>
            </w:pPr>
            <w:r>
              <w:rPr>
                <w:color w:val="auto"/>
              </w:rPr>
              <w:t xml:space="preserve">Socially </w:t>
            </w:r>
          </w:p>
          <w:p w14:paraId="55C972E1" w14:textId="561DE1E0" w:rsidR="00BE6887" w:rsidRDefault="00BE6887" w:rsidP="0050286C">
            <w:pPr>
              <w:pStyle w:val="ListParagraph"/>
              <w:numPr>
                <w:ilvl w:val="0"/>
                <w:numId w:val="13"/>
              </w:numPr>
              <w:spacing w:after="0"/>
              <w:textAlignment w:val="baseline"/>
              <w:rPr>
                <w:color w:val="auto"/>
              </w:rPr>
            </w:pPr>
            <w:r>
              <w:rPr>
                <w:color w:val="auto"/>
              </w:rPr>
              <w:t>Historically</w:t>
            </w:r>
          </w:p>
          <w:p w14:paraId="1D960613" w14:textId="6E65E99C" w:rsidR="00BE6887" w:rsidRDefault="00BE6887" w:rsidP="0050286C">
            <w:pPr>
              <w:pStyle w:val="ListParagraph"/>
              <w:numPr>
                <w:ilvl w:val="0"/>
                <w:numId w:val="13"/>
              </w:numPr>
              <w:spacing w:after="0"/>
              <w:textAlignment w:val="baseline"/>
              <w:rPr>
                <w:color w:val="auto"/>
              </w:rPr>
            </w:pPr>
            <w:r>
              <w:rPr>
                <w:color w:val="auto"/>
              </w:rPr>
              <w:t xml:space="preserve">Financially </w:t>
            </w:r>
          </w:p>
          <w:p w14:paraId="7BD390F9" w14:textId="4315607C" w:rsidR="0050286C" w:rsidRDefault="00BE6887" w:rsidP="0050286C">
            <w:pPr>
              <w:pStyle w:val="ListParagraph"/>
              <w:numPr>
                <w:ilvl w:val="0"/>
                <w:numId w:val="13"/>
              </w:numPr>
              <w:spacing w:after="0"/>
              <w:textAlignment w:val="baseline"/>
              <w:rPr>
                <w:color w:val="auto"/>
              </w:rPr>
            </w:pPr>
            <w:r w:rsidRPr="004C6177">
              <w:rPr>
                <w:color w:val="auto"/>
              </w:rPr>
              <w:t>Academic</w:t>
            </w:r>
            <w:r>
              <w:rPr>
                <w:color w:val="auto"/>
              </w:rPr>
              <w:t>ally</w:t>
            </w:r>
            <w:r w:rsidR="0050286C" w:rsidRPr="004C6177">
              <w:rPr>
                <w:color w:val="auto"/>
              </w:rPr>
              <w:t xml:space="preserve"> </w:t>
            </w:r>
          </w:p>
          <w:p w14:paraId="26233D48" w14:textId="065B8BBC" w:rsidR="00BE6887" w:rsidRPr="004C6177" w:rsidRDefault="00EB25E8" w:rsidP="0050286C">
            <w:pPr>
              <w:pStyle w:val="ListParagraph"/>
              <w:numPr>
                <w:ilvl w:val="0"/>
                <w:numId w:val="13"/>
              </w:numPr>
              <w:spacing w:after="0"/>
              <w:textAlignment w:val="baseline"/>
              <w:rPr>
                <w:color w:val="auto"/>
              </w:rPr>
            </w:pPr>
            <w:r>
              <w:rPr>
                <w:color w:val="auto"/>
              </w:rPr>
              <w:t xml:space="preserve">Special Educational Needs and </w:t>
            </w:r>
            <w:r w:rsidR="00BE6887">
              <w:rPr>
                <w:color w:val="auto"/>
              </w:rPr>
              <w:t>Disability</w:t>
            </w:r>
          </w:p>
          <w:p w14:paraId="7E6D9F88" w14:textId="77777777" w:rsidR="0050286C" w:rsidRPr="004C6177" w:rsidRDefault="0050286C" w:rsidP="0050286C">
            <w:pPr>
              <w:pStyle w:val="ListParagraph"/>
              <w:numPr>
                <w:ilvl w:val="0"/>
                <w:numId w:val="13"/>
              </w:numPr>
              <w:spacing w:after="0"/>
              <w:textAlignment w:val="baseline"/>
              <w:rPr>
                <w:color w:val="auto"/>
              </w:rPr>
            </w:pPr>
            <w:r w:rsidRPr="004C6177">
              <w:rPr>
                <w:color w:val="auto"/>
              </w:rPr>
              <w:t>Progression to further and higher education</w:t>
            </w:r>
          </w:p>
          <w:p w14:paraId="4E8E2701" w14:textId="0F7EAE9D" w:rsidR="0050286C" w:rsidRDefault="0050286C" w:rsidP="0050286C">
            <w:pPr>
              <w:pStyle w:val="ListParagraph"/>
              <w:numPr>
                <w:ilvl w:val="0"/>
                <w:numId w:val="13"/>
              </w:numPr>
              <w:spacing w:after="0"/>
              <w:textAlignment w:val="baseline"/>
              <w:rPr>
                <w:color w:val="auto"/>
              </w:rPr>
            </w:pPr>
            <w:r w:rsidRPr="004C6177">
              <w:rPr>
                <w:color w:val="auto"/>
              </w:rPr>
              <w:t>Employability</w:t>
            </w:r>
          </w:p>
          <w:p w14:paraId="09FD7F5A" w14:textId="77777777" w:rsidR="00575012" w:rsidRPr="004C6177" w:rsidRDefault="00575012" w:rsidP="00575012">
            <w:pPr>
              <w:pStyle w:val="ListParagraph"/>
              <w:numPr>
                <w:ilvl w:val="0"/>
                <w:numId w:val="0"/>
              </w:numPr>
              <w:spacing w:after="0"/>
              <w:ind w:left="720"/>
              <w:textAlignment w:val="baseline"/>
              <w:rPr>
                <w:color w:val="auto"/>
              </w:rPr>
            </w:pPr>
          </w:p>
          <w:p w14:paraId="20738A26" w14:textId="77777777" w:rsidR="00A20D7D" w:rsidRDefault="00A20D7D" w:rsidP="00A20D7D">
            <w:r>
              <w:t>A large proportion of our students (if not all) have been affected by Adverse childhood experiences, or ACEs, which are potentially traumatic events that occur in childhood (0-17 years) such as:</w:t>
            </w:r>
          </w:p>
          <w:p w14:paraId="0B879FEF" w14:textId="77777777" w:rsidR="00A20D7D" w:rsidRDefault="00A20D7D" w:rsidP="00A20D7D">
            <w:pPr>
              <w:pStyle w:val="ListParagraph"/>
              <w:numPr>
                <w:ilvl w:val="0"/>
                <w:numId w:val="16"/>
              </w:numPr>
              <w:spacing w:after="0"/>
            </w:pPr>
            <w:r>
              <w:t>experiencing violence, abuse, or neglect</w:t>
            </w:r>
          </w:p>
          <w:p w14:paraId="6D0F5C47" w14:textId="77777777" w:rsidR="00A20D7D" w:rsidRDefault="00A20D7D" w:rsidP="00A20D7D">
            <w:pPr>
              <w:pStyle w:val="ListParagraph"/>
              <w:numPr>
                <w:ilvl w:val="0"/>
                <w:numId w:val="16"/>
              </w:numPr>
              <w:spacing w:after="0"/>
            </w:pPr>
            <w:r>
              <w:t>witnessing violence in the home or community</w:t>
            </w:r>
          </w:p>
          <w:p w14:paraId="01540270" w14:textId="77777777" w:rsidR="00A20D7D" w:rsidRDefault="00A20D7D" w:rsidP="00A20D7D">
            <w:pPr>
              <w:pStyle w:val="ListParagraph"/>
              <w:numPr>
                <w:ilvl w:val="0"/>
                <w:numId w:val="16"/>
              </w:numPr>
              <w:spacing w:after="0"/>
            </w:pPr>
            <w:r>
              <w:t>having a family member attempt or die by suicide</w:t>
            </w:r>
          </w:p>
          <w:p w14:paraId="485E8DAF" w14:textId="5B0C987B" w:rsidR="00A20D7D" w:rsidRPr="00A20D7D" w:rsidRDefault="00A20D7D" w:rsidP="00A20D7D">
            <w:pPr>
              <w:pStyle w:val="ListParagraph"/>
              <w:numPr>
                <w:ilvl w:val="0"/>
                <w:numId w:val="16"/>
              </w:numPr>
            </w:pPr>
            <w:r>
              <w:t>growing up in a household with substance use problems, mental health problems and/or instability due to parental separation or household members being in prison</w:t>
            </w:r>
          </w:p>
          <w:p w14:paraId="7592F59C" w14:textId="2E9653E3" w:rsidR="00A20D7D" w:rsidRDefault="00A20D7D" w:rsidP="00A20D7D">
            <w:pPr>
              <w:spacing w:after="120"/>
            </w:pPr>
            <w:r>
              <w:t xml:space="preserve">These aspects of the child’s environment that can undermine their sense of safety, stability, and bonding.  </w:t>
            </w:r>
            <w:r w:rsidRPr="00A20D7D">
              <w:t>Adversity in the first years of life may affect the course of human development</w:t>
            </w:r>
            <w:r>
              <w:t xml:space="preserve"> </w:t>
            </w:r>
            <w:r w:rsidR="004D11AE">
              <w:t>and</w:t>
            </w:r>
            <w:r>
              <w:t xml:space="preserve"> there are a </w:t>
            </w:r>
            <w:r w:rsidRPr="00A20D7D">
              <w:t>wide range of possible consequences throughout the lifetime of children suffering adverse experiences in their early yea</w:t>
            </w:r>
            <w:r>
              <w:t>rs.</w:t>
            </w:r>
          </w:p>
          <w:p w14:paraId="19AA93BC" w14:textId="21E5682C" w:rsidR="0050286C" w:rsidRPr="004C6177" w:rsidRDefault="0050286C" w:rsidP="00A20D7D">
            <w:pPr>
              <w:spacing w:after="120"/>
              <w:rPr>
                <w:color w:val="auto"/>
              </w:rPr>
            </w:pPr>
            <w:r w:rsidRPr="004C6177">
              <w:rPr>
                <w:color w:val="auto"/>
              </w:rPr>
              <w:t xml:space="preserve">At the heart of our approach is </w:t>
            </w:r>
            <w:r w:rsidR="00BE6887">
              <w:rPr>
                <w:color w:val="auto"/>
              </w:rPr>
              <w:t>meeting the basic needs of our</w:t>
            </w:r>
            <w:r w:rsidRPr="004C6177">
              <w:rPr>
                <w:color w:val="auto"/>
              </w:rPr>
              <w:t xml:space="preserve"> disadvantaged pupils and helping pupils to access a broad and balanced curriculum. </w:t>
            </w:r>
          </w:p>
          <w:p w14:paraId="4C023211" w14:textId="77777777" w:rsidR="0050286C" w:rsidRPr="004C6177" w:rsidRDefault="0050286C" w:rsidP="0050286C">
            <w:pPr>
              <w:spacing w:after="120"/>
              <w:rPr>
                <w:color w:val="auto"/>
              </w:rPr>
            </w:pPr>
            <w:r w:rsidRPr="004C6177">
              <w:rPr>
                <w:color w:val="auto"/>
              </w:rPr>
              <w:t xml:space="preserve">We will also provide disadvantaged pupils with support to develop independent life and social skills and continue to ensure that high-quality work experience, careers guidance and further and higher education guidance is available to all. </w:t>
            </w:r>
          </w:p>
          <w:p w14:paraId="09E50AF5" w14:textId="67F664E6" w:rsidR="00575012" w:rsidRDefault="0050286C" w:rsidP="00575012">
            <w:pPr>
              <w:rPr>
                <w:rFonts w:cs="Arial"/>
                <w:color w:val="auto"/>
              </w:rPr>
            </w:pPr>
            <w:r w:rsidRPr="004C6177">
              <w:rPr>
                <w:rFonts w:cs="Arial"/>
                <w:color w:val="auto"/>
              </w:rPr>
              <w:t xml:space="preserve">Our strategy is integral to wider school plans for education recovery, through engagement </w:t>
            </w:r>
            <w:r w:rsidR="00575012">
              <w:rPr>
                <w:rFonts w:cs="Arial"/>
                <w:color w:val="auto"/>
              </w:rPr>
              <w:t>with</w:t>
            </w:r>
            <w:r w:rsidRPr="004C6177">
              <w:rPr>
                <w:rFonts w:cs="Arial"/>
                <w:color w:val="auto"/>
              </w:rPr>
              <w:t xml:space="preserve"> pupils</w:t>
            </w:r>
            <w:r w:rsidR="00575012">
              <w:rPr>
                <w:rFonts w:cs="Arial"/>
                <w:color w:val="auto"/>
              </w:rPr>
              <w:t xml:space="preserve"> and their families alongside accessible mental health support.</w:t>
            </w:r>
          </w:p>
          <w:p w14:paraId="2A7D54E9" w14:textId="403286C1" w:rsidR="00A20D7D" w:rsidRPr="00A20D7D" w:rsidRDefault="0050286C" w:rsidP="00575012">
            <w:pPr>
              <w:rPr>
                <w:color w:val="auto"/>
              </w:rPr>
            </w:pPr>
            <w:r w:rsidRPr="004C6177">
              <w:rPr>
                <w:color w:val="auto"/>
              </w:rPr>
              <w:t>Our strategy will be driven by the needs and strengths of each young person, based on formal and informal assessments, not assumptions or labels. This will help us to ensure that we offer them the relevant skills and experience they require to be prepared for adulthood.</w:t>
            </w:r>
          </w:p>
        </w:tc>
      </w:tr>
    </w:tbl>
    <w:p w14:paraId="2A7D54EB" w14:textId="7505CE4E" w:rsidR="00E66558" w:rsidRPr="00EB25E8" w:rsidRDefault="009D71E8">
      <w:pPr>
        <w:pStyle w:val="Heading2"/>
        <w:spacing w:before="600"/>
        <w:rPr>
          <w:color w:val="00B050"/>
        </w:rPr>
      </w:pPr>
      <w:r w:rsidRPr="00EB25E8">
        <w:rPr>
          <w:color w:val="00B050"/>
        </w:rP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719"/>
      </w:tblGrid>
      <w:tr w:rsidR="00E66558" w14:paraId="2A7D54EF" w14:textId="77777777" w:rsidTr="00E65D49">
        <w:tc>
          <w:tcPr>
            <w:tcW w:w="14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4ED" w14:textId="77777777" w:rsidR="00E66558" w:rsidRDefault="009D71E8">
            <w:pPr>
              <w:pStyle w:val="TableHeader"/>
              <w:jc w:val="left"/>
            </w:pPr>
            <w:r>
              <w:t>Challenge number</w:t>
            </w:r>
          </w:p>
        </w:tc>
        <w:tc>
          <w:tcPr>
            <w:tcW w:w="871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5D49" w14:paraId="41935717" w14:textId="77777777" w:rsidTr="00E65D4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C0983" w14:textId="3E87974B" w:rsidR="00E65D49" w:rsidRDefault="00E65D49" w:rsidP="00E65D49">
            <w:pPr>
              <w:pStyle w:val="TableRow"/>
              <w:rPr>
                <w:sz w:val="22"/>
                <w:szCs w:val="22"/>
              </w:rPr>
            </w:pPr>
            <w:r>
              <w:rPr>
                <w:sz w:val="22"/>
                <w:szCs w:val="22"/>
              </w:rPr>
              <w:t>1</w:t>
            </w:r>
          </w:p>
        </w:tc>
        <w:tc>
          <w:tcPr>
            <w:tcW w:w="8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595DF" w14:textId="37A26FA8" w:rsidR="00E65D49" w:rsidRDefault="00E65D49" w:rsidP="00E65D49">
            <w:pPr>
              <w:pStyle w:val="TableRowCentered"/>
              <w:jc w:val="left"/>
              <w:rPr>
                <w:color w:val="000000"/>
                <w:sz w:val="22"/>
                <w:szCs w:val="22"/>
              </w:rPr>
            </w:pPr>
            <w:r>
              <w:rPr>
                <w:color w:val="000000"/>
                <w:sz w:val="22"/>
                <w:szCs w:val="22"/>
              </w:rPr>
              <w:t>Pupil’s mental health requires additional support for them to be able to access school and/or the curriculum</w:t>
            </w:r>
            <w:r w:rsidR="009D2ECB">
              <w:rPr>
                <w:color w:val="000000"/>
                <w:sz w:val="22"/>
                <w:szCs w:val="22"/>
              </w:rPr>
              <w:t>.</w:t>
            </w:r>
          </w:p>
        </w:tc>
      </w:tr>
      <w:tr w:rsidR="00E65D49" w14:paraId="2A7D54F2" w14:textId="77777777" w:rsidTr="00E65D4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2C3E2F2" w:rsidR="00E65D49" w:rsidRDefault="00E65D49" w:rsidP="00E65D49">
            <w:pPr>
              <w:pStyle w:val="TableRow"/>
              <w:rPr>
                <w:sz w:val="22"/>
                <w:szCs w:val="22"/>
              </w:rPr>
            </w:pPr>
            <w:r>
              <w:rPr>
                <w:sz w:val="22"/>
                <w:szCs w:val="22"/>
              </w:rPr>
              <w:t>2</w:t>
            </w:r>
          </w:p>
        </w:tc>
        <w:tc>
          <w:tcPr>
            <w:tcW w:w="8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0ABE0A6B" w:rsidR="00E65D49" w:rsidRDefault="00E65D49" w:rsidP="00E65D49">
            <w:pPr>
              <w:pStyle w:val="TableRowCentered"/>
              <w:jc w:val="left"/>
            </w:pPr>
            <w:r>
              <w:rPr>
                <w:color w:val="000000"/>
                <w:sz w:val="22"/>
                <w:szCs w:val="22"/>
              </w:rPr>
              <w:t xml:space="preserve">Pupils have erratic attendance </w:t>
            </w:r>
            <w:r w:rsidR="009D2ECB">
              <w:rPr>
                <w:color w:val="000000"/>
                <w:sz w:val="22"/>
                <w:szCs w:val="22"/>
              </w:rPr>
              <w:t xml:space="preserve">often </w:t>
            </w:r>
            <w:r>
              <w:rPr>
                <w:color w:val="000000"/>
                <w:sz w:val="22"/>
                <w:szCs w:val="22"/>
              </w:rPr>
              <w:t>due to changing or challenging home circumstances</w:t>
            </w:r>
            <w:r w:rsidR="009D2ECB">
              <w:rPr>
                <w:color w:val="000000"/>
                <w:sz w:val="22"/>
                <w:szCs w:val="22"/>
              </w:rPr>
              <w:t>.</w:t>
            </w:r>
          </w:p>
        </w:tc>
      </w:tr>
      <w:tr w:rsidR="00E65D49" w14:paraId="2A7D54F5" w14:textId="77777777" w:rsidTr="00E65D4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5FE661C9" w:rsidR="00E65D49" w:rsidRDefault="00E65D49" w:rsidP="00E65D49">
            <w:pPr>
              <w:pStyle w:val="TableRow"/>
              <w:rPr>
                <w:sz w:val="22"/>
                <w:szCs w:val="22"/>
              </w:rPr>
            </w:pPr>
            <w:r>
              <w:rPr>
                <w:sz w:val="22"/>
                <w:szCs w:val="22"/>
              </w:rPr>
              <w:t>3</w:t>
            </w:r>
          </w:p>
        </w:tc>
        <w:tc>
          <w:tcPr>
            <w:tcW w:w="8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76CA0A21" w:rsidR="00E65D49" w:rsidRDefault="00E65D49" w:rsidP="00E65D49">
            <w:pPr>
              <w:pStyle w:val="TableRowCentered"/>
              <w:jc w:val="left"/>
              <w:rPr>
                <w:sz w:val="22"/>
                <w:szCs w:val="22"/>
              </w:rPr>
            </w:pPr>
            <w:r>
              <w:rPr>
                <w:color w:val="000000"/>
                <w:sz w:val="22"/>
                <w:szCs w:val="22"/>
              </w:rPr>
              <w:t>Outcomes and progress can be significantly related to (and hindered by), for example, emotional literacy, ACEs or physical development, and the school needs to be strong at identifying the barriers that each individual student faces now and in the past.</w:t>
            </w:r>
          </w:p>
        </w:tc>
      </w:tr>
    </w:tbl>
    <w:p w14:paraId="2A7D54FF" w14:textId="1A5BDDC4" w:rsidR="00E66558" w:rsidRPr="00EB25E8" w:rsidRDefault="00575012">
      <w:pPr>
        <w:pStyle w:val="Heading2"/>
        <w:spacing w:before="600"/>
        <w:rPr>
          <w:color w:val="00B050"/>
        </w:rPr>
      </w:pPr>
      <w:bookmarkStart w:id="16" w:name="_Toc443397160"/>
      <w:r w:rsidRPr="00EB25E8">
        <w:rPr>
          <w:color w:val="00B050"/>
        </w:rPr>
        <w:t>I</w:t>
      </w:r>
      <w:r w:rsidR="009D71E8" w:rsidRPr="00EB25E8">
        <w:rPr>
          <w:color w:val="00B050"/>
        </w:rPr>
        <w:t xml:space="preserve">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689"/>
        <w:gridCol w:w="7507"/>
      </w:tblGrid>
      <w:tr w:rsidR="00E66558" w14:paraId="2A7D5503" w14:textId="77777777" w:rsidTr="00A20D7D">
        <w:tc>
          <w:tcPr>
            <w:tcW w:w="268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501" w14:textId="77777777" w:rsidR="00E66558" w:rsidRDefault="009D71E8">
            <w:pPr>
              <w:pStyle w:val="TableHeader"/>
              <w:jc w:val="left"/>
            </w:pPr>
            <w:r>
              <w:t>Intended outcome</w:t>
            </w:r>
          </w:p>
        </w:tc>
        <w:tc>
          <w:tcPr>
            <w:tcW w:w="750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502" w14:textId="77777777" w:rsidR="00E66558" w:rsidRDefault="009D71E8">
            <w:pPr>
              <w:pStyle w:val="TableHeader"/>
              <w:jc w:val="left"/>
            </w:pPr>
            <w:r>
              <w:t>Success criteria</w:t>
            </w:r>
          </w:p>
        </w:tc>
      </w:tr>
      <w:tr w:rsidR="008561EB" w14:paraId="0A8D98B8" w14:textId="77777777" w:rsidTr="00A20D7D">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7E967" w14:textId="50C22C41" w:rsidR="008561EB" w:rsidRDefault="008561EB" w:rsidP="00A20D7D">
            <w:pPr>
              <w:pStyle w:val="TableRow"/>
              <w:rPr>
                <w:rFonts w:cs="Calibri"/>
                <w:color w:val="000000"/>
                <w:sz w:val="22"/>
                <w:szCs w:val="22"/>
              </w:rPr>
            </w:pPr>
            <w:r>
              <w:rPr>
                <w:rFonts w:cs="Calibri"/>
                <w:color w:val="000000"/>
                <w:sz w:val="22"/>
                <w:szCs w:val="22"/>
              </w:rPr>
              <w:t>Ensuring that all students are able to access the basic need of being fed in order to engage them in the school day.</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4B7F6" w14:textId="6423137B" w:rsidR="008561EB" w:rsidRDefault="008561EB" w:rsidP="008561EB">
            <w:pPr>
              <w:spacing w:after="0" w:line="240" w:lineRule="auto"/>
              <w:outlineLvl w:val="0"/>
              <w:rPr>
                <w:sz w:val="22"/>
                <w:szCs w:val="22"/>
              </w:rPr>
            </w:pPr>
            <w:r>
              <w:rPr>
                <w:sz w:val="22"/>
                <w:szCs w:val="22"/>
              </w:rPr>
              <w:t xml:space="preserve">Provide free school lunch to all students &amp; all students take </w:t>
            </w:r>
            <w:r w:rsidR="00C928BF">
              <w:rPr>
                <w:sz w:val="22"/>
                <w:szCs w:val="22"/>
              </w:rPr>
              <w:t>this up.</w:t>
            </w:r>
          </w:p>
          <w:p w14:paraId="5F2DC8AD" w14:textId="77777777" w:rsidR="001F6669" w:rsidRDefault="001F6669" w:rsidP="008561EB">
            <w:pPr>
              <w:spacing w:after="0" w:line="240" w:lineRule="auto"/>
              <w:outlineLvl w:val="0"/>
              <w:rPr>
                <w:sz w:val="22"/>
                <w:szCs w:val="22"/>
              </w:rPr>
            </w:pPr>
          </w:p>
          <w:p w14:paraId="4C520F4A" w14:textId="5D861F50" w:rsidR="008561EB" w:rsidRDefault="008561EB" w:rsidP="008561EB">
            <w:pPr>
              <w:spacing w:after="0" w:line="240" w:lineRule="auto"/>
              <w:outlineLvl w:val="0"/>
              <w:rPr>
                <w:sz w:val="22"/>
                <w:szCs w:val="22"/>
              </w:rPr>
            </w:pPr>
            <w:r>
              <w:rPr>
                <w:sz w:val="22"/>
                <w:szCs w:val="22"/>
              </w:rPr>
              <w:t xml:space="preserve">Provide </w:t>
            </w:r>
            <w:r w:rsidR="009D2ECB">
              <w:rPr>
                <w:sz w:val="22"/>
                <w:szCs w:val="22"/>
              </w:rPr>
              <w:t>breakfast</w:t>
            </w:r>
            <w:r>
              <w:rPr>
                <w:sz w:val="22"/>
                <w:szCs w:val="22"/>
              </w:rPr>
              <w:t xml:space="preserve"> at start of day and </w:t>
            </w:r>
            <w:r w:rsidR="009D2ECB">
              <w:rPr>
                <w:sz w:val="22"/>
                <w:szCs w:val="22"/>
              </w:rPr>
              <w:t>a snack</w:t>
            </w:r>
            <w:r>
              <w:rPr>
                <w:sz w:val="22"/>
                <w:szCs w:val="22"/>
              </w:rPr>
              <w:t xml:space="preserve"> at break and students engage with break and lunch times and reduced negative incidents at these </w:t>
            </w:r>
            <w:r w:rsidR="00C928BF">
              <w:rPr>
                <w:sz w:val="22"/>
                <w:szCs w:val="22"/>
              </w:rPr>
              <w:t>times ensuring smooth transition to learning in lessons.</w:t>
            </w:r>
          </w:p>
          <w:p w14:paraId="7B7D049D" w14:textId="77777777" w:rsidR="001F6669" w:rsidRDefault="001F6669" w:rsidP="008561EB">
            <w:pPr>
              <w:spacing w:after="0" w:line="240" w:lineRule="auto"/>
              <w:outlineLvl w:val="0"/>
              <w:rPr>
                <w:sz w:val="22"/>
                <w:szCs w:val="22"/>
              </w:rPr>
            </w:pPr>
          </w:p>
          <w:p w14:paraId="15020BDB" w14:textId="34D04CF6" w:rsidR="00F87724" w:rsidRPr="00A20D7D" w:rsidRDefault="008561EB" w:rsidP="00A20D7D">
            <w:pPr>
              <w:pStyle w:val="TableRow"/>
              <w:spacing w:before="0" w:after="0"/>
              <w:ind w:left="0"/>
              <w:rPr>
                <w:sz w:val="22"/>
                <w:szCs w:val="22"/>
              </w:rPr>
            </w:pPr>
            <w:r>
              <w:rPr>
                <w:sz w:val="22"/>
                <w:szCs w:val="22"/>
              </w:rPr>
              <w:t>Better levels of engagement</w:t>
            </w:r>
          </w:p>
        </w:tc>
      </w:tr>
      <w:tr w:rsidR="008561EB" w14:paraId="669120C4" w14:textId="77777777" w:rsidTr="00A20D7D">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15F9E" w14:textId="6DA87801" w:rsidR="008561EB" w:rsidRDefault="008561EB" w:rsidP="008561EB">
            <w:pPr>
              <w:pStyle w:val="TableRow"/>
              <w:rPr>
                <w:rFonts w:cs="Calibri"/>
                <w:color w:val="000000"/>
                <w:sz w:val="22"/>
                <w:szCs w:val="22"/>
              </w:rPr>
            </w:pPr>
            <w:r>
              <w:rPr>
                <w:rFonts w:cs="Calibri"/>
                <w:color w:val="000000"/>
                <w:sz w:val="22"/>
                <w:szCs w:val="22"/>
              </w:rPr>
              <w:t xml:space="preserve">To support students and their family in helping and supporting them to access a clean, warm and dry uniform.  </w:t>
            </w:r>
          </w:p>
          <w:p w14:paraId="62F39631" w14:textId="6F907F2B" w:rsidR="008561EB" w:rsidRDefault="008561EB" w:rsidP="008561EB">
            <w:pPr>
              <w:pStyle w:val="TableRow"/>
              <w:rPr>
                <w:rFonts w:cs="Calibri"/>
                <w:color w:val="000000"/>
                <w:sz w:val="22"/>
                <w:szCs w:val="22"/>
              </w:rPr>
            </w:pP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FFA06" w14:textId="57491508" w:rsidR="008561EB" w:rsidRDefault="008561EB" w:rsidP="008561EB">
            <w:pPr>
              <w:spacing w:after="0" w:line="240" w:lineRule="auto"/>
              <w:outlineLvl w:val="0"/>
              <w:rPr>
                <w:color w:val="000000"/>
                <w:sz w:val="22"/>
                <w:szCs w:val="22"/>
              </w:rPr>
            </w:pPr>
            <w:r>
              <w:rPr>
                <w:color w:val="000000"/>
                <w:sz w:val="22"/>
                <w:szCs w:val="22"/>
              </w:rPr>
              <w:t xml:space="preserve">Students attend and are in </w:t>
            </w:r>
            <w:r w:rsidR="00C928BF">
              <w:rPr>
                <w:color w:val="000000"/>
                <w:sz w:val="22"/>
                <w:szCs w:val="22"/>
              </w:rPr>
              <w:t>uniform.</w:t>
            </w:r>
          </w:p>
          <w:p w14:paraId="61A453B9" w14:textId="77777777" w:rsidR="00A20D7D" w:rsidRDefault="00A20D7D" w:rsidP="008561EB">
            <w:pPr>
              <w:spacing w:after="0" w:line="240" w:lineRule="auto"/>
              <w:outlineLvl w:val="0"/>
              <w:rPr>
                <w:color w:val="000000"/>
                <w:sz w:val="22"/>
                <w:szCs w:val="22"/>
              </w:rPr>
            </w:pPr>
          </w:p>
          <w:p w14:paraId="55577193" w14:textId="627C9D1D" w:rsidR="008561EB" w:rsidRDefault="008561EB" w:rsidP="008561EB">
            <w:pPr>
              <w:spacing w:after="0" w:line="240" w:lineRule="auto"/>
              <w:outlineLvl w:val="0"/>
              <w:rPr>
                <w:color w:val="000000"/>
                <w:sz w:val="22"/>
                <w:szCs w:val="22"/>
              </w:rPr>
            </w:pPr>
            <w:r>
              <w:rPr>
                <w:color w:val="000000"/>
                <w:sz w:val="22"/>
                <w:szCs w:val="22"/>
              </w:rPr>
              <w:t>No bullying issues due to lack of uniform</w:t>
            </w:r>
          </w:p>
          <w:p w14:paraId="5BCF86B7" w14:textId="77777777" w:rsidR="001F6669" w:rsidRDefault="001F6669" w:rsidP="008561EB">
            <w:pPr>
              <w:spacing w:after="0" w:line="240" w:lineRule="auto"/>
              <w:outlineLvl w:val="0"/>
              <w:rPr>
                <w:color w:val="000000"/>
                <w:sz w:val="22"/>
                <w:szCs w:val="22"/>
              </w:rPr>
            </w:pPr>
          </w:p>
          <w:p w14:paraId="16ACF37D" w14:textId="5E1756BC" w:rsidR="008561EB" w:rsidRDefault="008561EB" w:rsidP="008561EB">
            <w:pPr>
              <w:spacing w:after="0" w:line="240" w:lineRule="auto"/>
              <w:outlineLvl w:val="0"/>
              <w:rPr>
                <w:color w:val="000000"/>
                <w:sz w:val="22"/>
                <w:szCs w:val="22"/>
              </w:rPr>
            </w:pPr>
            <w:r>
              <w:rPr>
                <w:color w:val="000000"/>
                <w:sz w:val="22"/>
                <w:szCs w:val="22"/>
              </w:rPr>
              <w:t xml:space="preserve">Families/students supported with uniform when reintegration takes </w:t>
            </w:r>
            <w:r w:rsidR="00C928BF">
              <w:rPr>
                <w:color w:val="000000"/>
                <w:sz w:val="22"/>
                <w:szCs w:val="22"/>
              </w:rPr>
              <w:t>place.</w:t>
            </w:r>
          </w:p>
          <w:p w14:paraId="389823FD" w14:textId="77777777" w:rsidR="001F6669" w:rsidRDefault="001F6669" w:rsidP="008561EB">
            <w:pPr>
              <w:spacing w:after="0" w:line="240" w:lineRule="auto"/>
              <w:outlineLvl w:val="0"/>
              <w:rPr>
                <w:color w:val="000000"/>
                <w:sz w:val="22"/>
                <w:szCs w:val="22"/>
              </w:rPr>
            </w:pPr>
          </w:p>
          <w:p w14:paraId="0405C925" w14:textId="2F46C9C3" w:rsidR="008561EB" w:rsidRDefault="008561EB" w:rsidP="008561EB">
            <w:pPr>
              <w:spacing w:after="0" w:line="240" w:lineRule="auto"/>
              <w:outlineLvl w:val="0"/>
              <w:rPr>
                <w:color w:val="000000"/>
                <w:sz w:val="22"/>
                <w:szCs w:val="22"/>
              </w:rPr>
            </w:pPr>
            <w:r>
              <w:rPr>
                <w:color w:val="000000"/>
                <w:sz w:val="22"/>
                <w:szCs w:val="22"/>
              </w:rPr>
              <w:t xml:space="preserve">Improved self-esteem and feeling of belonging to the school </w:t>
            </w:r>
            <w:r w:rsidR="00C928BF">
              <w:rPr>
                <w:color w:val="000000"/>
                <w:sz w:val="22"/>
                <w:szCs w:val="22"/>
              </w:rPr>
              <w:t>community.</w:t>
            </w:r>
          </w:p>
          <w:p w14:paraId="62641A1A" w14:textId="77777777" w:rsidR="001F6669" w:rsidRDefault="001F6669" w:rsidP="008561EB">
            <w:pPr>
              <w:spacing w:after="0" w:line="240" w:lineRule="auto"/>
              <w:outlineLvl w:val="0"/>
              <w:rPr>
                <w:color w:val="000000"/>
                <w:sz w:val="22"/>
                <w:szCs w:val="22"/>
              </w:rPr>
            </w:pPr>
          </w:p>
          <w:p w14:paraId="35D5CFC9" w14:textId="362551DC" w:rsidR="008561EB" w:rsidRDefault="008561EB" w:rsidP="008561EB">
            <w:pPr>
              <w:spacing w:after="0" w:line="240" w:lineRule="auto"/>
              <w:outlineLvl w:val="0"/>
              <w:rPr>
                <w:color w:val="000000"/>
                <w:sz w:val="22"/>
                <w:szCs w:val="22"/>
              </w:rPr>
            </w:pPr>
            <w:r>
              <w:rPr>
                <w:color w:val="000000"/>
                <w:sz w:val="22"/>
                <w:szCs w:val="22"/>
              </w:rPr>
              <w:t>Reduced pressure on parents</w:t>
            </w:r>
          </w:p>
        </w:tc>
      </w:tr>
      <w:tr w:rsidR="008561EB" w14:paraId="5F766893" w14:textId="77777777" w:rsidTr="00A20D7D">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0CE05" w14:textId="6A0A5D48" w:rsidR="008561EB" w:rsidRDefault="008561EB" w:rsidP="008561EB">
            <w:pPr>
              <w:pStyle w:val="TableRow"/>
              <w:rPr>
                <w:rFonts w:cs="Calibri"/>
                <w:color w:val="000000"/>
                <w:sz w:val="22"/>
                <w:szCs w:val="22"/>
              </w:rPr>
            </w:pPr>
            <w:r>
              <w:rPr>
                <w:rFonts w:cs="Calibri"/>
                <w:color w:val="000000"/>
                <w:sz w:val="22"/>
                <w:szCs w:val="22"/>
              </w:rPr>
              <w:t xml:space="preserve">To ensure all of the curriculum is accessible to students and financial status does not present a barrier </w:t>
            </w:r>
            <w:r w:rsidR="0050286C">
              <w:rPr>
                <w:rFonts w:cs="Calibri"/>
                <w:color w:val="000000"/>
                <w:sz w:val="22"/>
                <w:szCs w:val="22"/>
              </w:rPr>
              <w:t xml:space="preserve">to this. </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81D1E" w14:textId="77777777" w:rsidR="008561EB" w:rsidRDefault="008561EB" w:rsidP="00A20D7D">
            <w:pPr>
              <w:pStyle w:val="TableRow"/>
              <w:spacing w:before="0" w:after="0"/>
              <w:ind w:left="0"/>
              <w:rPr>
                <w:color w:val="000000"/>
                <w:sz w:val="22"/>
                <w:szCs w:val="22"/>
              </w:rPr>
            </w:pPr>
            <w:r>
              <w:rPr>
                <w:color w:val="000000"/>
                <w:sz w:val="22"/>
                <w:szCs w:val="22"/>
              </w:rPr>
              <w:t>Full engagement with subject (develops into positive results at KS4 for those who stay on roll with service)</w:t>
            </w:r>
          </w:p>
          <w:p w14:paraId="3A01DF44" w14:textId="77777777" w:rsidR="008561EB" w:rsidRDefault="008561EB" w:rsidP="008561EB">
            <w:pPr>
              <w:pStyle w:val="TableRow"/>
              <w:spacing w:before="0" w:after="0"/>
              <w:rPr>
                <w:color w:val="000000"/>
                <w:sz w:val="22"/>
                <w:szCs w:val="22"/>
              </w:rPr>
            </w:pPr>
          </w:p>
          <w:p w14:paraId="74DF0599" w14:textId="4297F511" w:rsidR="008561EB" w:rsidRDefault="008561EB" w:rsidP="00A20D7D">
            <w:pPr>
              <w:pStyle w:val="TableRow"/>
              <w:spacing w:before="0" w:after="0"/>
              <w:ind w:left="0"/>
              <w:rPr>
                <w:color w:val="000000"/>
                <w:sz w:val="22"/>
                <w:szCs w:val="22"/>
              </w:rPr>
            </w:pPr>
            <w:r>
              <w:rPr>
                <w:color w:val="000000"/>
                <w:sz w:val="22"/>
                <w:szCs w:val="22"/>
              </w:rPr>
              <w:t>Students</w:t>
            </w:r>
            <w:r w:rsidR="004137AB">
              <w:rPr>
                <w:color w:val="000000"/>
                <w:sz w:val="22"/>
                <w:szCs w:val="22"/>
              </w:rPr>
              <w:t xml:space="preserve"> are</w:t>
            </w:r>
            <w:r>
              <w:rPr>
                <w:color w:val="000000"/>
                <w:sz w:val="22"/>
                <w:szCs w:val="22"/>
              </w:rPr>
              <w:t xml:space="preserve"> no</w:t>
            </w:r>
            <w:r w:rsidR="009D2ECB">
              <w:rPr>
                <w:color w:val="000000"/>
                <w:sz w:val="22"/>
                <w:szCs w:val="22"/>
              </w:rPr>
              <w:t xml:space="preserve">t </w:t>
            </w:r>
            <w:r>
              <w:rPr>
                <w:color w:val="000000"/>
                <w:sz w:val="22"/>
                <w:szCs w:val="22"/>
              </w:rPr>
              <w:t xml:space="preserve">absent from lesson/school due to not having </w:t>
            </w:r>
            <w:r w:rsidR="00C928BF">
              <w:rPr>
                <w:color w:val="000000"/>
                <w:sz w:val="22"/>
                <w:szCs w:val="22"/>
              </w:rPr>
              <w:t>equipment.</w:t>
            </w:r>
          </w:p>
          <w:p w14:paraId="2AE6ACE1" w14:textId="77777777" w:rsidR="008561EB" w:rsidRDefault="008561EB" w:rsidP="008561EB">
            <w:pPr>
              <w:pStyle w:val="TableRow"/>
              <w:spacing w:before="0" w:after="0"/>
              <w:rPr>
                <w:color w:val="000000"/>
                <w:sz w:val="22"/>
                <w:szCs w:val="22"/>
              </w:rPr>
            </w:pPr>
          </w:p>
          <w:p w14:paraId="36CC877C" w14:textId="4929C523" w:rsidR="008561EB" w:rsidRDefault="008561EB" w:rsidP="00A20D7D">
            <w:pPr>
              <w:pStyle w:val="TableRow"/>
              <w:spacing w:before="0" w:after="0"/>
              <w:ind w:left="0"/>
              <w:rPr>
                <w:color w:val="000000"/>
                <w:sz w:val="22"/>
                <w:szCs w:val="22"/>
              </w:rPr>
            </w:pPr>
            <w:r>
              <w:rPr>
                <w:color w:val="000000"/>
                <w:sz w:val="22"/>
                <w:szCs w:val="22"/>
              </w:rPr>
              <w:t>Positive feedback from students</w:t>
            </w:r>
            <w:r w:rsidR="00A20D7D">
              <w:rPr>
                <w:color w:val="000000"/>
                <w:sz w:val="22"/>
                <w:szCs w:val="22"/>
              </w:rPr>
              <w:t xml:space="preserve"> &amp; </w:t>
            </w:r>
            <w:r>
              <w:rPr>
                <w:color w:val="000000"/>
                <w:sz w:val="22"/>
                <w:szCs w:val="22"/>
              </w:rPr>
              <w:t>parents</w:t>
            </w:r>
          </w:p>
        </w:tc>
      </w:tr>
      <w:tr w:rsidR="008561EB" w14:paraId="36F804C0" w14:textId="77777777" w:rsidTr="00A20D7D">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39845" w14:textId="4E349C85" w:rsidR="008561EB" w:rsidRDefault="0050286C" w:rsidP="008561EB">
            <w:pPr>
              <w:pStyle w:val="TableRow"/>
              <w:rPr>
                <w:rFonts w:cs="Calibri"/>
                <w:color w:val="000000"/>
                <w:sz w:val="22"/>
                <w:szCs w:val="22"/>
              </w:rPr>
            </w:pPr>
            <w:r>
              <w:rPr>
                <w:sz w:val="22"/>
                <w:szCs w:val="22"/>
              </w:rPr>
              <w:t>Ensuring that s</w:t>
            </w:r>
            <w:r w:rsidR="008561EB">
              <w:rPr>
                <w:sz w:val="22"/>
                <w:szCs w:val="22"/>
              </w:rPr>
              <w:t xml:space="preserve">upporting </w:t>
            </w:r>
            <w:r>
              <w:rPr>
                <w:sz w:val="22"/>
                <w:szCs w:val="22"/>
              </w:rPr>
              <w:t xml:space="preserve">for </w:t>
            </w:r>
            <w:r w:rsidR="008561EB">
              <w:rPr>
                <w:sz w:val="22"/>
                <w:szCs w:val="22"/>
              </w:rPr>
              <w:t xml:space="preserve">mental health </w:t>
            </w:r>
            <w:r>
              <w:rPr>
                <w:sz w:val="22"/>
                <w:szCs w:val="22"/>
              </w:rPr>
              <w:t>is accessible to all students in a timely manner.</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E6981" w14:textId="1A8E1C8C" w:rsidR="008561EB" w:rsidRDefault="008561EB" w:rsidP="008561EB">
            <w:pPr>
              <w:spacing w:after="0" w:line="240" w:lineRule="auto"/>
              <w:outlineLvl w:val="0"/>
              <w:rPr>
                <w:sz w:val="22"/>
                <w:szCs w:val="22"/>
              </w:rPr>
            </w:pPr>
            <w:r>
              <w:rPr>
                <w:sz w:val="22"/>
                <w:szCs w:val="22"/>
              </w:rPr>
              <w:t>Students able to engage with school counsellor and not need further referral to CAMHS</w:t>
            </w:r>
          </w:p>
          <w:p w14:paraId="58E9F30F" w14:textId="77777777" w:rsidR="001F6669" w:rsidRDefault="001F6669" w:rsidP="008561EB">
            <w:pPr>
              <w:spacing w:after="0" w:line="240" w:lineRule="auto"/>
              <w:outlineLvl w:val="0"/>
              <w:rPr>
                <w:sz w:val="22"/>
                <w:szCs w:val="22"/>
              </w:rPr>
            </w:pPr>
          </w:p>
          <w:p w14:paraId="0690F852" w14:textId="4F76CC13" w:rsidR="008561EB" w:rsidRDefault="008561EB" w:rsidP="00324A53">
            <w:pPr>
              <w:spacing w:after="0" w:line="240" w:lineRule="auto"/>
              <w:outlineLvl w:val="0"/>
              <w:rPr>
                <w:sz w:val="22"/>
                <w:szCs w:val="22"/>
              </w:rPr>
            </w:pPr>
            <w:r>
              <w:rPr>
                <w:sz w:val="22"/>
                <w:szCs w:val="22"/>
              </w:rPr>
              <w:t>Improved engagement with school/curriculum</w:t>
            </w:r>
            <w:r w:rsidR="00324A53">
              <w:rPr>
                <w:sz w:val="22"/>
                <w:szCs w:val="22"/>
              </w:rPr>
              <w:t xml:space="preserve"> with p</w:t>
            </w:r>
            <w:r>
              <w:rPr>
                <w:sz w:val="22"/>
                <w:szCs w:val="22"/>
              </w:rPr>
              <w:t>ositive pupil feedback</w:t>
            </w:r>
          </w:p>
          <w:p w14:paraId="12C5526E" w14:textId="221E7C3D" w:rsidR="001F6669" w:rsidRDefault="001F6669" w:rsidP="008561EB">
            <w:pPr>
              <w:pStyle w:val="TableRow"/>
              <w:spacing w:before="0" w:after="0"/>
              <w:rPr>
                <w:color w:val="000000"/>
                <w:sz w:val="22"/>
                <w:szCs w:val="22"/>
              </w:rPr>
            </w:pPr>
          </w:p>
        </w:tc>
      </w:tr>
    </w:tbl>
    <w:p w14:paraId="19D45832" w14:textId="77777777" w:rsidR="00D641BC" w:rsidRDefault="00D641BC" w:rsidP="00F03CAA">
      <w:pPr>
        <w:rPr>
          <w:b/>
          <w:bCs/>
          <w:color w:val="00B050"/>
          <w:sz w:val="28"/>
          <w:szCs w:val="28"/>
        </w:rPr>
      </w:pPr>
    </w:p>
    <w:p w14:paraId="29A839C1" w14:textId="77777777" w:rsidR="00D641BC" w:rsidRDefault="00D641BC" w:rsidP="00F03CAA">
      <w:pPr>
        <w:rPr>
          <w:b/>
          <w:bCs/>
          <w:color w:val="00B050"/>
          <w:sz w:val="28"/>
          <w:szCs w:val="28"/>
        </w:rPr>
      </w:pPr>
    </w:p>
    <w:p w14:paraId="07AB3AB9" w14:textId="26F9C513" w:rsidR="00F03CAA" w:rsidRPr="00F03CAA" w:rsidRDefault="009D71E8" w:rsidP="00F03CAA">
      <w:pPr>
        <w:rPr>
          <w:b/>
          <w:bCs/>
          <w:color w:val="00B050"/>
          <w:sz w:val="28"/>
          <w:szCs w:val="28"/>
        </w:rPr>
      </w:pPr>
      <w:r w:rsidRPr="00F03CAA">
        <w:rPr>
          <w:b/>
          <w:bCs/>
          <w:color w:val="00B050"/>
          <w:sz w:val="28"/>
          <w:szCs w:val="28"/>
        </w:rPr>
        <w:lastRenderedPageBreak/>
        <w:t>Activity in this academic year</w:t>
      </w:r>
      <w:r w:rsidR="00F03CAA">
        <w:rPr>
          <w:b/>
          <w:bCs/>
          <w:color w:val="00B050"/>
          <w:sz w:val="28"/>
          <w:szCs w:val="28"/>
        </w:rPr>
        <w:t xml:space="preserve">                           </w:t>
      </w:r>
      <w:r w:rsidR="00F03CAA" w:rsidRPr="00F03CAA">
        <w:rPr>
          <w:b/>
          <w:bCs/>
          <w:color w:val="00B050"/>
          <w:sz w:val="28"/>
          <w:szCs w:val="28"/>
        </w:rPr>
        <w:t xml:space="preserve"> Total budgeted cost: </w:t>
      </w:r>
      <w:r w:rsidR="00F03CAA" w:rsidRPr="00A36257">
        <w:rPr>
          <w:b/>
          <w:bCs/>
          <w:color w:val="00B050"/>
          <w:sz w:val="28"/>
          <w:szCs w:val="28"/>
        </w:rPr>
        <w:t>£</w:t>
      </w:r>
      <w:r w:rsidR="00372A1B">
        <w:rPr>
          <w:b/>
          <w:bCs/>
          <w:color w:val="00B050"/>
          <w:sz w:val="28"/>
          <w:szCs w:val="28"/>
        </w:rPr>
        <w:t>3</w:t>
      </w:r>
      <w:r w:rsidR="00C57E62">
        <w:rPr>
          <w:b/>
          <w:bCs/>
          <w:color w:val="00B050"/>
          <w:sz w:val="28"/>
          <w:szCs w:val="28"/>
        </w:rPr>
        <w:t>6</w:t>
      </w:r>
      <w:r w:rsidR="00732C7F" w:rsidRPr="00A36257">
        <w:rPr>
          <w:b/>
          <w:bCs/>
          <w:color w:val="00B050"/>
          <w:sz w:val="28"/>
          <w:szCs w:val="28"/>
        </w:rPr>
        <w:t>,000</w:t>
      </w:r>
    </w:p>
    <w:p w14:paraId="2A7D5513" w14:textId="6B208564" w:rsidR="00E66558" w:rsidRDefault="009D71E8" w:rsidP="00611688">
      <w:pPr>
        <w:spacing w:after="0"/>
      </w:pPr>
      <w:r>
        <w:t xml:space="preserve">This details how we intend to spend our pupil premium (and recovery premium funding) </w:t>
      </w:r>
      <w:r>
        <w:rPr>
          <w:b/>
          <w:bCs/>
        </w:rPr>
        <w:t>this academic year</w:t>
      </w:r>
      <w:r>
        <w:t xml:space="preserve"> to address the challenges listed above.</w:t>
      </w:r>
    </w:p>
    <w:p w14:paraId="59AA381A" w14:textId="16BEC21E" w:rsidR="00611688" w:rsidRDefault="00611688" w:rsidP="00611688">
      <w:pPr>
        <w:spacing w:after="0"/>
      </w:pPr>
    </w:p>
    <w:p w14:paraId="2F29C0D5" w14:textId="77777777" w:rsidR="004D1043" w:rsidRDefault="004D1043" w:rsidP="00611688">
      <w:pPr>
        <w:spacing w:after="0"/>
      </w:pPr>
    </w:p>
    <w:p w14:paraId="617023A7" w14:textId="77777777" w:rsidR="004D1043" w:rsidRDefault="009D71E8" w:rsidP="00611688">
      <w:pPr>
        <w:pStyle w:val="Heading3"/>
        <w:spacing w:before="0" w:after="0"/>
        <w:rPr>
          <w:color w:val="00B050"/>
          <w:sz w:val="24"/>
          <w:szCs w:val="24"/>
        </w:rPr>
      </w:pPr>
      <w:r w:rsidRPr="00611688">
        <w:rPr>
          <w:color w:val="00B050"/>
          <w:sz w:val="24"/>
          <w:szCs w:val="24"/>
        </w:rPr>
        <w:t>Teaching</w:t>
      </w:r>
      <w:r w:rsidR="00611688" w:rsidRPr="00611688">
        <w:rPr>
          <w:color w:val="00B050"/>
          <w:sz w:val="24"/>
          <w:szCs w:val="24"/>
        </w:rPr>
        <w:t xml:space="preserve"> </w:t>
      </w:r>
      <w:r w:rsidR="00F03CAA">
        <w:rPr>
          <w:color w:val="00B050"/>
          <w:sz w:val="24"/>
          <w:szCs w:val="24"/>
        </w:rPr>
        <w:t xml:space="preserve">                                                                                             </w:t>
      </w:r>
    </w:p>
    <w:p w14:paraId="04604A37" w14:textId="77777777" w:rsidR="004D1043" w:rsidRDefault="004D1043" w:rsidP="00611688">
      <w:pPr>
        <w:pStyle w:val="Heading3"/>
        <w:spacing w:before="0" w:after="0"/>
        <w:rPr>
          <w:color w:val="00B050"/>
          <w:sz w:val="24"/>
          <w:szCs w:val="24"/>
        </w:rPr>
      </w:pPr>
    </w:p>
    <w:p w14:paraId="682AD5EE" w14:textId="1DD40AF1" w:rsidR="00611688" w:rsidRPr="004D1043" w:rsidRDefault="009D71E8" w:rsidP="00611688">
      <w:pPr>
        <w:pStyle w:val="Heading3"/>
        <w:spacing w:before="0" w:after="0"/>
        <w:rPr>
          <w:b w:val="0"/>
          <w:bCs w:val="0"/>
          <w:color w:val="auto"/>
          <w:sz w:val="24"/>
          <w:szCs w:val="24"/>
        </w:rPr>
      </w:pPr>
      <w:r w:rsidRPr="00272070">
        <w:rPr>
          <w:b w:val="0"/>
          <w:bCs w:val="0"/>
          <w:color w:val="auto"/>
          <w:sz w:val="24"/>
          <w:szCs w:val="24"/>
        </w:rPr>
        <w:t xml:space="preserve">Budgeted cost: £ </w:t>
      </w:r>
      <w:r w:rsidR="0037212A" w:rsidRPr="00272070">
        <w:rPr>
          <w:b w:val="0"/>
          <w:bCs w:val="0"/>
          <w:color w:val="auto"/>
          <w:sz w:val="24"/>
          <w:szCs w:val="24"/>
        </w:rPr>
        <w:t>5</w:t>
      </w:r>
      <w:r w:rsidR="000A4C80" w:rsidRPr="00272070">
        <w:rPr>
          <w:b w:val="0"/>
          <w:bCs w:val="0"/>
          <w:color w:val="auto"/>
          <w:sz w:val="24"/>
          <w:szCs w:val="24"/>
        </w:rPr>
        <w:t>,</w:t>
      </w:r>
      <w:r w:rsidR="00D641BC" w:rsidRPr="00272070">
        <w:rPr>
          <w:b w:val="0"/>
          <w:bCs w:val="0"/>
          <w:color w:val="auto"/>
          <w:sz w:val="24"/>
          <w:szCs w:val="24"/>
        </w:rPr>
        <w:t>5</w:t>
      </w:r>
      <w:r w:rsidR="000A4C80" w:rsidRPr="00272070">
        <w:rPr>
          <w:b w:val="0"/>
          <w:bCs w:val="0"/>
          <w:color w:val="auto"/>
          <w:sz w:val="24"/>
          <w:szCs w:val="24"/>
        </w:rPr>
        <w:t>00</w:t>
      </w:r>
    </w:p>
    <w:p w14:paraId="484931DC" w14:textId="77777777" w:rsidR="004D1043" w:rsidRPr="004D1043" w:rsidRDefault="004D1043" w:rsidP="004D1043"/>
    <w:tbl>
      <w:tblPr>
        <w:tblW w:w="5000" w:type="pct"/>
        <w:tblCellMar>
          <w:left w:w="10" w:type="dxa"/>
          <w:right w:w="10" w:type="dxa"/>
        </w:tblCellMar>
        <w:tblLook w:val="04A0" w:firstRow="1" w:lastRow="0" w:firstColumn="1" w:lastColumn="0" w:noHBand="0" w:noVBand="1"/>
      </w:tblPr>
      <w:tblGrid>
        <w:gridCol w:w="2405"/>
        <w:gridCol w:w="6360"/>
        <w:gridCol w:w="1431"/>
      </w:tblGrid>
      <w:tr w:rsidR="00E66558" w14:paraId="2A7D5519" w14:textId="77777777" w:rsidTr="004D11AE">
        <w:tc>
          <w:tcPr>
            <w:tcW w:w="240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516" w14:textId="77777777" w:rsidR="00E66558" w:rsidRPr="004D11AE" w:rsidRDefault="009D71E8">
            <w:pPr>
              <w:pStyle w:val="TableHeader"/>
              <w:jc w:val="left"/>
              <w:rPr>
                <w:sz w:val="22"/>
                <w:szCs w:val="22"/>
              </w:rPr>
            </w:pPr>
            <w:r w:rsidRPr="004D11AE">
              <w:rPr>
                <w:sz w:val="22"/>
                <w:szCs w:val="22"/>
              </w:rPr>
              <w:t>Activity</w:t>
            </w:r>
          </w:p>
        </w:tc>
        <w:tc>
          <w:tcPr>
            <w:tcW w:w="63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517" w14:textId="77777777" w:rsidR="00E66558" w:rsidRPr="004D11AE" w:rsidRDefault="009D71E8">
            <w:pPr>
              <w:pStyle w:val="TableHeader"/>
              <w:jc w:val="left"/>
              <w:rPr>
                <w:sz w:val="22"/>
                <w:szCs w:val="22"/>
              </w:rPr>
            </w:pPr>
            <w:r w:rsidRPr="004D11AE">
              <w:rPr>
                <w:sz w:val="22"/>
                <w:szCs w:val="22"/>
              </w:rPr>
              <w:t>Evidence that supports this approach</w:t>
            </w:r>
          </w:p>
        </w:tc>
        <w:tc>
          <w:tcPr>
            <w:tcW w:w="141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518" w14:textId="77777777" w:rsidR="00E66558" w:rsidRPr="004D11AE" w:rsidRDefault="009D71E8">
            <w:pPr>
              <w:pStyle w:val="TableHeader"/>
              <w:jc w:val="left"/>
              <w:rPr>
                <w:sz w:val="22"/>
                <w:szCs w:val="22"/>
              </w:rPr>
            </w:pPr>
            <w:r w:rsidRPr="004D11AE">
              <w:rPr>
                <w:sz w:val="22"/>
                <w:szCs w:val="22"/>
              </w:rPr>
              <w:t>Challenge number(s) addressed</w:t>
            </w:r>
          </w:p>
        </w:tc>
      </w:tr>
      <w:tr w:rsidR="001F6669" w14:paraId="2A7D551D" w14:textId="77777777" w:rsidTr="004D11AE">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966E2" w14:textId="236CBE90" w:rsidR="00C928BF" w:rsidRDefault="001F6669" w:rsidP="001F6669">
            <w:pPr>
              <w:pStyle w:val="TableRow"/>
              <w:rPr>
                <w:rFonts w:cs="Calibri"/>
                <w:color w:val="000000"/>
                <w:sz w:val="22"/>
                <w:szCs w:val="22"/>
              </w:rPr>
            </w:pPr>
            <w:r w:rsidRPr="00C928BF">
              <w:rPr>
                <w:rFonts w:cs="Calibri"/>
                <w:color w:val="000000"/>
                <w:sz w:val="22"/>
                <w:szCs w:val="22"/>
              </w:rPr>
              <w:t>Providing materials/equipment to ensure all students can access full curriculum</w:t>
            </w:r>
            <w:r w:rsidR="00C928BF">
              <w:rPr>
                <w:rFonts w:cs="Calibri"/>
                <w:color w:val="000000"/>
                <w:sz w:val="22"/>
                <w:szCs w:val="22"/>
              </w:rPr>
              <w:t>:</w:t>
            </w:r>
            <w:r w:rsidRPr="00C928BF">
              <w:rPr>
                <w:rFonts w:cs="Calibri"/>
                <w:color w:val="000000"/>
                <w:sz w:val="22"/>
                <w:szCs w:val="22"/>
              </w:rPr>
              <w:t xml:space="preserve"> </w:t>
            </w:r>
          </w:p>
          <w:p w14:paraId="6809D00E" w14:textId="184C439F" w:rsidR="00C928BF" w:rsidRPr="00272070" w:rsidRDefault="001F6669" w:rsidP="00C928BF">
            <w:pPr>
              <w:pStyle w:val="TableRow"/>
              <w:numPr>
                <w:ilvl w:val="0"/>
                <w:numId w:val="16"/>
              </w:numPr>
              <w:rPr>
                <w:rFonts w:cs="Calibri"/>
                <w:color w:val="000000"/>
                <w:sz w:val="22"/>
                <w:szCs w:val="22"/>
              </w:rPr>
            </w:pPr>
            <w:r w:rsidRPr="00C928BF">
              <w:rPr>
                <w:rFonts w:cs="Calibri"/>
                <w:color w:val="000000"/>
                <w:sz w:val="22"/>
                <w:szCs w:val="22"/>
              </w:rPr>
              <w:t xml:space="preserve">Food </w:t>
            </w:r>
            <w:r w:rsidRPr="00272070">
              <w:rPr>
                <w:rFonts w:cs="Calibri"/>
                <w:color w:val="000000"/>
                <w:sz w:val="22"/>
                <w:szCs w:val="22"/>
              </w:rPr>
              <w:t>£</w:t>
            </w:r>
            <w:r w:rsidR="0037212A" w:rsidRPr="00272070">
              <w:rPr>
                <w:rFonts w:cs="Calibri"/>
                <w:color w:val="000000"/>
                <w:sz w:val="22"/>
                <w:szCs w:val="22"/>
              </w:rPr>
              <w:t>3</w:t>
            </w:r>
            <w:r w:rsidR="00BA44AD" w:rsidRPr="00272070">
              <w:rPr>
                <w:rFonts w:cs="Calibri"/>
                <w:color w:val="000000"/>
                <w:sz w:val="22"/>
                <w:szCs w:val="22"/>
              </w:rPr>
              <w:t>.5</w:t>
            </w:r>
            <w:r w:rsidRPr="00272070">
              <w:rPr>
                <w:rFonts w:cs="Calibri"/>
                <w:color w:val="000000"/>
                <w:sz w:val="22"/>
                <w:szCs w:val="22"/>
              </w:rPr>
              <w:t xml:space="preserve">K, </w:t>
            </w:r>
          </w:p>
          <w:p w14:paraId="75D8DC6C" w14:textId="6A2F0968" w:rsidR="00C928BF" w:rsidRPr="00272070" w:rsidRDefault="001F6669" w:rsidP="00C928BF">
            <w:pPr>
              <w:pStyle w:val="TableRow"/>
              <w:numPr>
                <w:ilvl w:val="0"/>
                <w:numId w:val="16"/>
              </w:numPr>
              <w:rPr>
                <w:rFonts w:cs="Calibri"/>
                <w:color w:val="000000"/>
                <w:sz w:val="22"/>
                <w:szCs w:val="22"/>
              </w:rPr>
            </w:pPr>
            <w:r w:rsidRPr="00272070">
              <w:rPr>
                <w:rFonts w:cs="Calibri"/>
                <w:color w:val="000000"/>
                <w:sz w:val="22"/>
                <w:szCs w:val="22"/>
              </w:rPr>
              <w:t>DT £1.5K</w:t>
            </w:r>
          </w:p>
          <w:p w14:paraId="2A7D551A" w14:textId="64510483" w:rsidR="001F6669" w:rsidRDefault="001F6669" w:rsidP="00C928BF">
            <w:pPr>
              <w:pStyle w:val="TableRow"/>
              <w:numPr>
                <w:ilvl w:val="0"/>
                <w:numId w:val="16"/>
              </w:numPr>
            </w:pPr>
            <w:r w:rsidRPr="00272070">
              <w:rPr>
                <w:rFonts w:cs="Calibri"/>
                <w:color w:val="000000"/>
                <w:sz w:val="22"/>
                <w:szCs w:val="22"/>
              </w:rPr>
              <w:t>PE £500</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DEF4C" w14:textId="27438DC9" w:rsidR="001F6669" w:rsidRDefault="00324A53" w:rsidP="001F6669">
            <w:pPr>
              <w:pStyle w:val="TableRow"/>
              <w:spacing w:before="0" w:after="0"/>
              <w:rPr>
                <w:color w:val="000000"/>
                <w:sz w:val="22"/>
                <w:szCs w:val="22"/>
              </w:rPr>
            </w:pPr>
            <w:r>
              <w:rPr>
                <w:color w:val="000000"/>
                <w:sz w:val="22"/>
                <w:szCs w:val="22"/>
              </w:rPr>
              <w:t>From our past experience we have seen this</w:t>
            </w:r>
            <w:r w:rsidR="00F87724">
              <w:rPr>
                <w:color w:val="000000"/>
                <w:sz w:val="22"/>
                <w:szCs w:val="22"/>
              </w:rPr>
              <w:t xml:space="preserve"> allows students to have f</w:t>
            </w:r>
            <w:r w:rsidR="001F6669">
              <w:rPr>
                <w:color w:val="000000"/>
                <w:sz w:val="22"/>
                <w:szCs w:val="22"/>
              </w:rPr>
              <w:t>ull engagement with subject (</w:t>
            </w:r>
            <w:r w:rsidR="00F87724">
              <w:rPr>
                <w:color w:val="000000"/>
                <w:sz w:val="22"/>
                <w:szCs w:val="22"/>
              </w:rPr>
              <w:t xml:space="preserve">which </w:t>
            </w:r>
            <w:r w:rsidR="001F6669">
              <w:rPr>
                <w:color w:val="000000"/>
                <w:sz w:val="22"/>
                <w:szCs w:val="22"/>
              </w:rPr>
              <w:t>develops into positive results at KS4 for those who stay on roll with service)</w:t>
            </w:r>
          </w:p>
          <w:p w14:paraId="709232FD" w14:textId="77777777" w:rsidR="001F6669" w:rsidRDefault="001F6669" w:rsidP="001F6669">
            <w:pPr>
              <w:pStyle w:val="TableRow"/>
              <w:spacing w:before="0" w:after="0"/>
              <w:rPr>
                <w:color w:val="000000"/>
                <w:sz w:val="22"/>
                <w:szCs w:val="22"/>
              </w:rPr>
            </w:pPr>
          </w:p>
          <w:p w14:paraId="59EEC17E" w14:textId="13118D77" w:rsidR="001B3E4B" w:rsidRDefault="001F6669" w:rsidP="00F87724">
            <w:pPr>
              <w:pStyle w:val="TableRow"/>
              <w:spacing w:before="0" w:after="0"/>
              <w:rPr>
                <w:color w:val="000000"/>
                <w:sz w:val="22"/>
                <w:szCs w:val="22"/>
              </w:rPr>
            </w:pPr>
            <w:r>
              <w:rPr>
                <w:color w:val="000000"/>
                <w:sz w:val="22"/>
                <w:szCs w:val="22"/>
              </w:rPr>
              <w:t>Positive feedback from students</w:t>
            </w:r>
            <w:r w:rsidR="00F87724">
              <w:rPr>
                <w:color w:val="000000"/>
                <w:sz w:val="22"/>
                <w:szCs w:val="22"/>
              </w:rPr>
              <w:t xml:space="preserve"> &amp; parents </w:t>
            </w:r>
            <w:r w:rsidR="00324A53">
              <w:rPr>
                <w:color w:val="000000"/>
                <w:sz w:val="22"/>
                <w:szCs w:val="22"/>
              </w:rPr>
              <w:t xml:space="preserve">has identified that </w:t>
            </w:r>
            <w:r w:rsidR="00F87724">
              <w:rPr>
                <w:color w:val="000000"/>
                <w:sz w:val="22"/>
                <w:szCs w:val="22"/>
              </w:rPr>
              <w:t xml:space="preserve">that this allows them to take part in the lesson and removes additional pressure on parents to contribute towards/pay for materials and </w:t>
            </w:r>
            <w:r w:rsidR="00C928BF">
              <w:rPr>
                <w:color w:val="000000"/>
                <w:sz w:val="22"/>
                <w:szCs w:val="22"/>
              </w:rPr>
              <w:t>sportswear.</w:t>
            </w:r>
          </w:p>
          <w:p w14:paraId="2A7D551B" w14:textId="3D860807" w:rsidR="004D1043" w:rsidRPr="00F87724" w:rsidRDefault="004D1043" w:rsidP="00F87724">
            <w:pPr>
              <w:pStyle w:val="TableRow"/>
              <w:spacing w:before="0" w:after="0"/>
              <w:rPr>
                <w:color w:val="000000"/>
                <w:sz w:val="22"/>
                <w:szCs w:val="22"/>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1ADB8190" w:rsidR="001F6669" w:rsidRDefault="00E65D49" w:rsidP="001F6669">
            <w:pPr>
              <w:pStyle w:val="TableRowCentered"/>
              <w:jc w:val="left"/>
              <w:rPr>
                <w:sz w:val="22"/>
              </w:rPr>
            </w:pPr>
            <w:r>
              <w:rPr>
                <w:sz w:val="22"/>
              </w:rPr>
              <w:t>3</w:t>
            </w:r>
          </w:p>
        </w:tc>
      </w:tr>
    </w:tbl>
    <w:p w14:paraId="095F3003" w14:textId="77777777" w:rsidR="001F6669" w:rsidRDefault="001F6669">
      <w:pPr>
        <w:keepNext/>
        <w:spacing w:after="60"/>
        <w:outlineLvl w:val="1"/>
      </w:pPr>
    </w:p>
    <w:p w14:paraId="46E33D98" w14:textId="6EB93363" w:rsidR="004D1043" w:rsidRDefault="009D71E8" w:rsidP="00611688">
      <w:pPr>
        <w:spacing w:after="0"/>
        <w:rPr>
          <w:b/>
          <w:bCs/>
          <w:color w:val="00B050"/>
        </w:rPr>
      </w:pPr>
      <w:r w:rsidRPr="00611688">
        <w:rPr>
          <w:b/>
          <w:bCs/>
          <w:color w:val="00B050"/>
        </w:rPr>
        <w:t xml:space="preserve">Targeted academic </w:t>
      </w:r>
      <w:r w:rsidR="00C928BF" w:rsidRPr="00611688">
        <w:rPr>
          <w:b/>
          <w:bCs/>
          <w:color w:val="00B050"/>
        </w:rPr>
        <w:t>support.</w:t>
      </w:r>
      <w:r w:rsidRPr="00611688">
        <w:rPr>
          <w:b/>
          <w:bCs/>
          <w:color w:val="00B050"/>
        </w:rPr>
        <w:t xml:space="preserve"> </w:t>
      </w:r>
      <w:r w:rsidR="00F03CAA">
        <w:rPr>
          <w:b/>
          <w:bCs/>
          <w:color w:val="00B050"/>
        </w:rPr>
        <w:t xml:space="preserve">    </w:t>
      </w:r>
    </w:p>
    <w:p w14:paraId="20993A9A" w14:textId="3169E782" w:rsidR="004D1043" w:rsidRDefault="00F03CAA" w:rsidP="00611688">
      <w:pPr>
        <w:spacing w:after="0"/>
        <w:rPr>
          <w:b/>
          <w:bCs/>
          <w:color w:val="00B050"/>
        </w:rPr>
      </w:pPr>
      <w:r>
        <w:rPr>
          <w:b/>
          <w:bCs/>
          <w:color w:val="00B050"/>
        </w:rPr>
        <w:t xml:space="preserve">                                                        </w:t>
      </w:r>
    </w:p>
    <w:p w14:paraId="2A7D5524" w14:textId="6FD76D3D" w:rsidR="00E66558" w:rsidRDefault="009D71E8" w:rsidP="00611688">
      <w:pPr>
        <w:spacing w:after="0"/>
      </w:pPr>
      <w:r w:rsidRPr="00272070">
        <w:t xml:space="preserve">Budgeted cost: £ </w:t>
      </w:r>
      <w:r w:rsidR="001F6669" w:rsidRPr="00272070">
        <w:t>10</w:t>
      </w:r>
      <w:r w:rsidR="000A4C80" w:rsidRPr="00272070">
        <w:t>,000</w:t>
      </w:r>
    </w:p>
    <w:p w14:paraId="3686B067" w14:textId="77777777" w:rsidR="004D1043" w:rsidRPr="004D1043" w:rsidRDefault="004D1043" w:rsidP="00611688">
      <w:pPr>
        <w:spacing w:after="0"/>
      </w:pPr>
    </w:p>
    <w:tbl>
      <w:tblPr>
        <w:tblW w:w="5000" w:type="pct"/>
        <w:tblCellMar>
          <w:left w:w="10" w:type="dxa"/>
          <w:right w:w="10" w:type="dxa"/>
        </w:tblCellMar>
        <w:tblLook w:val="04A0" w:firstRow="1" w:lastRow="0" w:firstColumn="1" w:lastColumn="0" w:noHBand="0" w:noVBand="1"/>
      </w:tblPr>
      <w:tblGrid>
        <w:gridCol w:w="2402"/>
        <w:gridCol w:w="6363"/>
        <w:gridCol w:w="1431"/>
      </w:tblGrid>
      <w:tr w:rsidR="00E66558" w14:paraId="2A7D5528" w14:textId="77777777" w:rsidTr="004D11AE">
        <w:tc>
          <w:tcPr>
            <w:tcW w:w="240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525" w14:textId="77777777" w:rsidR="00E66558" w:rsidRPr="004D11AE" w:rsidRDefault="009D71E8">
            <w:pPr>
              <w:pStyle w:val="TableHeader"/>
              <w:jc w:val="left"/>
              <w:rPr>
                <w:sz w:val="22"/>
                <w:szCs w:val="22"/>
              </w:rPr>
            </w:pPr>
            <w:r w:rsidRPr="004D11AE">
              <w:rPr>
                <w:sz w:val="22"/>
                <w:szCs w:val="22"/>
              </w:rPr>
              <w:t>Activity</w:t>
            </w:r>
          </w:p>
        </w:tc>
        <w:tc>
          <w:tcPr>
            <w:tcW w:w="63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526" w14:textId="77777777" w:rsidR="00E66558" w:rsidRPr="004D11AE" w:rsidRDefault="009D71E8">
            <w:pPr>
              <w:pStyle w:val="TableHeader"/>
              <w:jc w:val="left"/>
              <w:rPr>
                <w:sz w:val="22"/>
                <w:szCs w:val="22"/>
              </w:rPr>
            </w:pPr>
            <w:r w:rsidRPr="004D11AE">
              <w:rPr>
                <w:sz w:val="22"/>
                <w:szCs w:val="22"/>
              </w:rPr>
              <w:t>Evidence that supports this approach</w:t>
            </w:r>
          </w:p>
        </w:tc>
        <w:tc>
          <w:tcPr>
            <w:tcW w:w="141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527" w14:textId="77777777" w:rsidR="00E66558" w:rsidRPr="004D11AE" w:rsidRDefault="009D71E8">
            <w:pPr>
              <w:pStyle w:val="TableHeader"/>
              <w:jc w:val="left"/>
              <w:rPr>
                <w:sz w:val="22"/>
                <w:szCs w:val="22"/>
              </w:rPr>
            </w:pPr>
            <w:r w:rsidRPr="004D11AE">
              <w:rPr>
                <w:sz w:val="22"/>
                <w:szCs w:val="22"/>
              </w:rPr>
              <w:t>Challenge number(s) addressed</w:t>
            </w:r>
          </w:p>
        </w:tc>
      </w:tr>
      <w:tr w:rsidR="00E66558" w14:paraId="2A7D552C" w14:textId="77777777" w:rsidTr="004D11AE">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308BE43D" w:rsidR="00E66558" w:rsidRDefault="001F6669">
            <w:pPr>
              <w:pStyle w:val="TableRow"/>
            </w:pPr>
            <w:r>
              <w:t>Provision of 1:1 targeted academic support</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09D4" w14:textId="77777777" w:rsidR="004D1043" w:rsidRDefault="001F6669" w:rsidP="004D11AE">
            <w:pPr>
              <w:suppressAutoHyphens w:val="0"/>
              <w:autoSpaceDN/>
              <w:spacing w:before="60" w:after="60" w:line="240" w:lineRule="auto"/>
              <w:ind w:left="57" w:right="57"/>
              <w:rPr>
                <w:color w:val="auto"/>
                <w:sz w:val="22"/>
                <w:szCs w:val="22"/>
              </w:rPr>
            </w:pPr>
            <w:r>
              <w:rPr>
                <w:color w:val="000000"/>
                <w:sz w:val="22"/>
                <w:szCs w:val="22"/>
              </w:rPr>
              <w:t>Students need targeted support with trusted adults to access learning</w:t>
            </w:r>
            <w:r w:rsidR="00F87724">
              <w:rPr>
                <w:color w:val="000000"/>
                <w:sz w:val="22"/>
                <w:szCs w:val="22"/>
              </w:rPr>
              <w:t xml:space="preserve"> and our p</w:t>
            </w:r>
            <w:r>
              <w:rPr>
                <w:color w:val="000000"/>
                <w:sz w:val="22"/>
                <w:szCs w:val="22"/>
              </w:rPr>
              <w:t>rovision map identifies students needing additional support</w:t>
            </w:r>
            <w:r w:rsidR="00F03CAA">
              <w:rPr>
                <w:color w:val="000000"/>
                <w:sz w:val="22"/>
                <w:szCs w:val="22"/>
              </w:rPr>
              <w:t xml:space="preserve"> - p</w:t>
            </w:r>
            <w:r>
              <w:rPr>
                <w:color w:val="000000"/>
                <w:sz w:val="22"/>
                <w:szCs w:val="22"/>
              </w:rPr>
              <w:t>ositive student outcome</w:t>
            </w:r>
            <w:r w:rsidR="00F87724">
              <w:rPr>
                <w:color w:val="000000"/>
                <w:sz w:val="22"/>
                <w:szCs w:val="22"/>
              </w:rPr>
              <w:t>s are seen</w:t>
            </w:r>
            <w:r>
              <w:rPr>
                <w:color w:val="000000"/>
                <w:sz w:val="22"/>
                <w:szCs w:val="22"/>
              </w:rPr>
              <w:t xml:space="preserve"> in accreditation</w:t>
            </w:r>
            <w:r w:rsidR="004D11AE">
              <w:rPr>
                <w:color w:val="000000"/>
                <w:sz w:val="22"/>
                <w:szCs w:val="22"/>
              </w:rPr>
              <w:t xml:space="preserve"> </w:t>
            </w:r>
            <w:hyperlink r:id="rId8" w:history="1">
              <w:r w:rsidR="004D11AE" w:rsidRPr="004D11AE">
                <w:rPr>
                  <w:color w:val="0070C0"/>
                  <w:sz w:val="22"/>
                  <w:szCs w:val="22"/>
                  <w:u w:val="single"/>
                </w:rPr>
                <w:t>One to one tuition | EEF (educationendowmentfoundation.org.uk)</w:t>
              </w:r>
            </w:hyperlink>
            <w:r w:rsidR="00512F84">
              <w:rPr>
                <w:color w:val="0070C0"/>
                <w:sz w:val="22"/>
                <w:szCs w:val="22"/>
                <w:u w:val="single"/>
              </w:rPr>
              <w:t xml:space="preserve"> </w:t>
            </w:r>
          </w:p>
          <w:p w14:paraId="60AF2AAC" w14:textId="77777777" w:rsidR="004D1043" w:rsidRDefault="004D1043" w:rsidP="004D11AE">
            <w:pPr>
              <w:suppressAutoHyphens w:val="0"/>
              <w:autoSpaceDN/>
              <w:spacing w:before="60" w:after="60" w:line="240" w:lineRule="auto"/>
              <w:ind w:left="57" w:right="57"/>
              <w:rPr>
                <w:color w:val="auto"/>
                <w:sz w:val="22"/>
                <w:szCs w:val="22"/>
              </w:rPr>
            </w:pPr>
          </w:p>
          <w:p w14:paraId="0E81CCA1" w14:textId="055710FB" w:rsidR="001F6669" w:rsidRDefault="00272070" w:rsidP="004D11AE">
            <w:pPr>
              <w:suppressAutoHyphens w:val="0"/>
              <w:autoSpaceDN/>
              <w:spacing w:before="60" w:after="60" w:line="240" w:lineRule="auto"/>
              <w:ind w:left="57" w:right="57"/>
              <w:rPr>
                <w:color w:val="auto"/>
                <w:sz w:val="22"/>
                <w:szCs w:val="22"/>
              </w:rPr>
            </w:pPr>
            <w:r>
              <w:rPr>
                <w:color w:val="auto"/>
                <w:sz w:val="22"/>
                <w:szCs w:val="22"/>
              </w:rPr>
              <w:t>R</w:t>
            </w:r>
            <w:r w:rsidR="00512F84">
              <w:rPr>
                <w:color w:val="auto"/>
                <w:sz w:val="22"/>
                <w:szCs w:val="22"/>
              </w:rPr>
              <w:t xml:space="preserve">ecommendation 5 in EEF report </w:t>
            </w:r>
            <w:hyperlink r:id="rId9" w:history="1">
              <w:r w:rsidR="00512F84" w:rsidRPr="00512F84">
                <w:rPr>
                  <w:rStyle w:val="Hyperlink"/>
                  <w:sz w:val="22"/>
                  <w:szCs w:val="22"/>
                </w:rPr>
                <w:t>Making Best use of TAs</w:t>
              </w:r>
            </w:hyperlink>
            <w:r w:rsidR="00512F84">
              <w:rPr>
                <w:color w:val="auto"/>
                <w:sz w:val="22"/>
                <w:szCs w:val="22"/>
              </w:rPr>
              <w:t xml:space="preserve"> - </w:t>
            </w:r>
            <w:r w:rsidR="00512F84" w:rsidRPr="00512F84">
              <w:rPr>
                <w:color w:val="auto"/>
                <w:sz w:val="22"/>
                <w:szCs w:val="22"/>
              </w:rPr>
              <w:t>Use TAs to deliver high quality one-to-one and small group support using structured interventions</w:t>
            </w:r>
          </w:p>
          <w:p w14:paraId="2A7D552A" w14:textId="3781ED85" w:rsidR="004D1043" w:rsidRPr="004D11AE" w:rsidRDefault="004D1043" w:rsidP="004D11AE">
            <w:pPr>
              <w:suppressAutoHyphens w:val="0"/>
              <w:autoSpaceDN/>
              <w:spacing w:before="60" w:after="60" w:line="240" w:lineRule="auto"/>
              <w:ind w:left="57" w:right="57"/>
              <w:rPr>
                <w:color w:val="0070C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09C85598" w:rsidR="00E66558" w:rsidRDefault="0037212A">
            <w:pPr>
              <w:pStyle w:val="TableRowCentered"/>
              <w:jc w:val="left"/>
              <w:rPr>
                <w:sz w:val="22"/>
              </w:rPr>
            </w:pPr>
            <w:r>
              <w:rPr>
                <w:sz w:val="22"/>
              </w:rPr>
              <w:t>1</w:t>
            </w:r>
            <w:r w:rsidR="00E65D49">
              <w:rPr>
                <w:sz w:val="22"/>
              </w:rPr>
              <w:t xml:space="preserve">, 2 </w:t>
            </w:r>
            <w:r>
              <w:rPr>
                <w:sz w:val="22"/>
              </w:rPr>
              <w:t xml:space="preserve">&amp; </w:t>
            </w:r>
            <w:r w:rsidR="001F6669">
              <w:rPr>
                <w:sz w:val="22"/>
              </w:rPr>
              <w:t>3</w:t>
            </w:r>
          </w:p>
        </w:tc>
      </w:tr>
    </w:tbl>
    <w:p w14:paraId="687561BE" w14:textId="3B04F1D6" w:rsidR="001B3E4B" w:rsidRDefault="001B3E4B">
      <w:pPr>
        <w:spacing w:after="0"/>
        <w:rPr>
          <w:b/>
          <w:color w:val="104F75"/>
          <w:sz w:val="28"/>
          <w:szCs w:val="28"/>
        </w:rPr>
      </w:pPr>
    </w:p>
    <w:p w14:paraId="47BE610E" w14:textId="6D9E2668" w:rsidR="004D1043" w:rsidRDefault="004D1043">
      <w:pPr>
        <w:spacing w:after="0"/>
        <w:rPr>
          <w:b/>
          <w:color w:val="104F75"/>
          <w:sz w:val="28"/>
          <w:szCs w:val="28"/>
        </w:rPr>
      </w:pPr>
    </w:p>
    <w:p w14:paraId="67345931" w14:textId="5E4E9EEA" w:rsidR="004D1043" w:rsidRDefault="004D1043">
      <w:pPr>
        <w:spacing w:after="0"/>
        <w:rPr>
          <w:b/>
          <w:color w:val="104F75"/>
          <w:sz w:val="28"/>
          <w:szCs w:val="28"/>
        </w:rPr>
      </w:pPr>
    </w:p>
    <w:p w14:paraId="0933695A" w14:textId="145D5C38" w:rsidR="004D1043" w:rsidRDefault="004D1043">
      <w:pPr>
        <w:spacing w:after="0"/>
        <w:rPr>
          <w:b/>
          <w:color w:val="104F75"/>
          <w:sz w:val="28"/>
          <w:szCs w:val="28"/>
        </w:rPr>
      </w:pPr>
    </w:p>
    <w:p w14:paraId="5CA77E80" w14:textId="20ACCA25" w:rsidR="004D1043" w:rsidRDefault="004D1043">
      <w:pPr>
        <w:spacing w:after="0"/>
        <w:rPr>
          <w:b/>
          <w:color w:val="104F75"/>
          <w:sz w:val="28"/>
          <w:szCs w:val="28"/>
        </w:rPr>
      </w:pPr>
    </w:p>
    <w:p w14:paraId="1FD3B886" w14:textId="185AA04F" w:rsidR="004D1043" w:rsidRDefault="004D1043">
      <w:pPr>
        <w:spacing w:after="0"/>
        <w:rPr>
          <w:b/>
          <w:color w:val="104F75"/>
          <w:sz w:val="28"/>
          <w:szCs w:val="28"/>
        </w:rPr>
      </w:pPr>
    </w:p>
    <w:p w14:paraId="67C4AFF1" w14:textId="77777777" w:rsidR="004D1043" w:rsidRDefault="004D1043">
      <w:pPr>
        <w:spacing w:after="0"/>
        <w:rPr>
          <w:b/>
          <w:color w:val="104F75"/>
          <w:sz w:val="28"/>
          <w:szCs w:val="28"/>
        </w:rPr>
      </w:pPr>
    </w:p>
    <w:p w14:paraId="60981A4E" w14:textId="77777777" w:rsidR="005D4352" w:rsidRDefault="005D4352">
      <w:pPr>
        <w:suppressAutoHyphens w:val="0"/>
        <w:spacing w:after="0" w:line="240" w:lineRule="auto"/>
        <w:rPr>
          <w:b/>
          <w:color w:val="00B050"/>
        </w:rPr>
      </w:pPr>
      <w:r>
        <w:rPr>
          <w:b/>
          <w:color w:val="00B050"/>
        </w:rPr>
        <w:br w:type="page"/>
      </w:r>
    </w:p>
    <w:p w14:paraId="3340148D" w14:textId="42C6D2F7" w:rsidR="004D1043" w:rsidRDefault="009D71E8" w:rsidP="00611688">
      <w:pPr>
        <w:spacing w:after="0"/>
        <w:rPr>
          <w:b/>
          <w:color w:val="00B050"/>
        </w:rPr>
      </w:pPr>
      <w:r w:rsidRPr="00611688">
        <w:rPr>
          <w:b/>
          <w:color w:val="00B050"/>
        </w:rPr>
        <w:lastRenderedPageBreak/>
        <w:t>Wider strategies</w:t>
      </w:r>
      <w:r w:rsidR="00611688">
        <w:rPr>
          <w:b/>
          <w:color w:val="00B050"/>
        </w:rPr>
        <w:t xml:space="preserve"> </w:t>
      </w:r>
      <w:r w:rsidR="00F03CAA">
        <w:rPr>
          <w:b/>
          <w:color w:val="00B050"/>
        </w:rPr>
        <w:t xml:space="preserve"> </w:t>
      </w:r>
    </w:p>
    <w:p w14:paraId="788C6831" w14:textId="77777777" w:rsidR="004D1043" w:rsidRDefault="00F03CAA" w:rsidP="00611688">
      <w:pPr>
        <w:spacing w:after="0"/>
        <w:rPr>
          <w:b/>
          <w:color w:val="00B050"/>
        </w:rPr>
      </w:pPr>
      <w:r>
        <w:rPr>
          <w:b/>
          <w:color w:val="00B050"/>
        </w:rPr>
        <w:t xml:space="preserve">                                                                               </w:t>
      </w:r>
    </w:p>
    <w:p w14:paraId="6D734E74" w14:textId="45AAA47C" w:rsidR="00611688" w:rsidRPr="004D1043" w:rsidRDefault="009D71E8" w:rsidP="00611688">
      <w:pPr>
        <w:spacing w:after="0"/>
        <w:rPr>
          <w:i/>
          <w:iCs/>
        </w:rPr>
      </w:pPr>
      <w:r w:rsidRPr="00272070">
        <w:rPr>
          <w:i/>
          <w:iCs/>
        </w:rPr>
        <w:t xml:space="preserve">Budgeted cost: </w:t>
      </w:r>
      <w:r w:rsidRPr="009F0AD8">
        <w:rPr>
          <w:i/>
          <w:iCs/>
        </w:rPr>
        <w:t xml:space="preserve">£ </w:t>
      </w:r>
      <w:r w:rsidR="00C57E62">
        <w:rPr>
          <w:i/>
          <w:iCs/>
        </w:rPr>
        <w:t>50</w:t>
      </w:r>
      <w:r w:rsidR="000A4C80" w:rsidRPr="00A36257">
        <w:rPr>
          <w:i/>
          <w:iCs/>
        </w:rPr>
        <w:t>,</w:t>
      </w:r>
      <w:r w:rsidR="0037212A" w:rsidRPr="00A36257">
        <w:rPr>
          <w:i/>
          <w:iCs/>
        </w:rPr>
        <w:t>5</w:t>
      </w:r>
      <w:r w:rsidR="000A4C80" w:rsidRPr="00A36257">
        <w:rPr>
          <w:i/>
          <w:iCs/>
        </w:rPr>
        <w:t>00</w:t>
      </w:r>
    </w:p>
    <w:tbl>
      <w:tblPr>
        <w:tblW w:w="5000" w:type="pct"/>
        <w:tblCellMar>
          <w:left w:w="10" w:type="dxa"/>
          <w:right w:w="10" w:type="dxa"/>
        </w:tblCellMar>
        <w:tblLook w:val="04A0" w:firstRow="1" w:lastRow="0" w:firstColumn="1" w:lastColumn="0" w:noHBand="0" w:noVBand="1"/>
      </w:tblPr>
      <w:tblGrid>
        <w:gridCol w:w="2403"/>
        <w:gridCol w:w="6362"/>
        <w:gridCol w:w="1431"/>
      </w:tblGrid>
      <w:tr w:rsidR="00E66558" w14:paraId="2A7D5537" w14:textId="77777777" w:rsidTr="00372A1B">
        <w:tc>
          <w:tcPr>
            <w:tcW w:w="24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534" w14:textId="77777777" w:rsidR="00E66558" w:rsidRPr="004D11AE" w:rsidRDefault="009D71E8">
            <w:pPr>
              <w:pStyle w:val="TableHeader"/>
              <w:jc w:val="left"/>
              <w:rPr>
                <w:sz w:val="22"/>
                <w:szCs w:val="22"/>
              </w:rPr>
            </w:pPr>
            <w:r w:rsidRPr="004D11AE">
              <w:rPr>
                <w:sz w:val="22"/>
                <w:szCs w:val="22"/>
              </w:rPr>
              <w:t>Activity</w:t>
            </w:r>
          </w:p>
        </w:tc>
        <w:tc>
          <w:tcPr>
            <w:tcW w:w="636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535" w14:textId="77777777" w:rsidR="00E66558" w:rsidRPr="004D11AE" w:rsidRDefault="009D71E8">
            <w:pPr>
              <w:pStyle w:val="TableHeader"/>
              <w:jc w:val="left"/>
              <w:rPr>
                <w:sz w:val="22"/>
                <w:szCs w:val="22"/>
              </w:rPr>
            </w:pPr>
            <w:r w:rsidRPr="004D11AE">
              <w:rPr>
                <w:sz w:val="22"/>
                <w:szCs w:val="22"/>
              </w:rPr>
              <w:t>Evidence that supports this approach</w:t>
            </w:r>
          </w:p>
        </w:tc>
        <w:tc>
          <w:tcPr>
            <w:tcW w:w="143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7D5536" w14:textId="77777777" w:rsidR="00E66558" w:rsidRPr="004D11AE" w:rsidRDefault="009D71E8">
            <w:pPr>
              <w:pStyle w:val="TableHeader"/>
              <w:jc w:val="left"/>
              <w:rPr>
                <w:sz w:val="22"/>
                <w:szCs w:val="22"/>
              </w:rPr>
            </w:pPr>
            <w:r w:rsidRPr="004D11AE">
              <w:rPr>
                <w:sz w:val="22"/>
                <w:szCs w:val="22"/>
              </w:rPr>
              <w:t>Challenge number(s) addressed</w:t>
            </w:r>
          </w:p>
        </w:tc>
      </w:tr>
      <w:tr w:rsidR="001F6669" w14:paraId="52BA158D" w14:textId="77777777" w:rsidTr="00372A1B">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8EF90" w14:textId="2B81992B" w:rsidR="001F6669" w:rsidRPr="00E65D49" w:rsidRDefault="001F6669" w:rsidP="001F6669">
            <w:pPr>
              <w:pStyle w:val="TableRow"/>
              <w:rPr>
                <w:sz w:val="22"/>
                <w:szCs w:val="22"/>
                <w:highlight w:val="yellow"/>
              </w:rPr>
            </w:pPr>
            <w:r w:rsidRPr="00C928BF">
              <w:rPr>
                <w:rFonts w:cs="Calibri"/>
                <w:color w:val="000000"/>
                <w:sz w:val="22"/>
                <w:szCs w:val="22"/>
              </w:rPr>
              <w:t xml:space="preserve">Providing food for students at start of day, break and lunch and support activities at break and lunch </w:t>
            </w:r>
            <w:r w:rsidR="00272070">
              <w:rPr>
                <w:rFonts w:cs="Calibri"/>
                <w:color w:val="000000"/>
                <w:sz w:val="22"/>
                <w:szCs w:val="22"/>
              </w:rPr>
              <w:t>(</w:t>
            </w:r>
            <w:r w:rsidR="00C57E62">
              <w:rPr>
                <w:rFonts w:cs="Calibri"/>
                <w:color w:val="000000"/>
                <w:sz w:val="22"/>
                <w:szCs w:val="22"/>
              </w:rPr>
              <w:t>4</w:t>
            </w:r>
            <w:r w:rsidR="00272070">
              <w:rPr>
                <w:rFonts w:cs="Calibri"/>
                <w:color w:val="000000"/>
                <w:sz w:val="22"/>
                <w:szCs w:val="22"/>
              </w:rPr>
              <w:t>K)</w:t>
            </w:r>
          </w:p>
        </w:tc>
        <w:tc>
          <w:tcPr>
            <w:tcW w:w="6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46E51" w14:textId="767FE528" w:rsidR="001F6669" w:rsidRDefault="00F87724" w:rsidP="00F87724">
            <w:pPr>
              <w:spacing w:after="0" w:line="240" w:lineRule="auto"/>
              <w:outlineLvl w:val="0"/>
              <w:rPr>
                <w:sz w:val="22"/>
                <w:szCs w:val="22"/>
              </w:rPr>
            </w:pPr>
            <w:r>
              <w:rPr>
                <w:sz w:val="22"/>
                <w:szCs w:val="22"/>
              </w:rPr>
              <w:t xml:space="preserve">Students not hungry at start of day or during day provides a basis </w:t>
            </w:r>
            <w:r w:rsidR="00611688">
              <w:rPr>
                <w:sz w:val="22"/>
                <w:szCs w:val="22"/>
              </w:rPr>
              <w:t>for better</w:t>
            </w:r>
            <w:r w:rsidR="001F6669">
              <w:rPr>
                <w:sz w:val="22"/>
                <w:szCs w:val="22"/>
              </w:rPr>
              <w:t xml:space="preserve"> levels of </w:t>
            </w:r>
            <w:r w:rsidR="00C928BF">
              <w:rPr>
                <w:sz w:val="22"/>
                <w:szCs w:val="22"/>
              </w:rPr>
              <w:t>engagement.</w:t>
            </w:r>
          </w:p>
          <w:p w14:paraId="4E21F219" w14:textId="07519B34" w:rsidR="00611688" w:rsidRDefault="00611688" w:rsidP="00F87724">
            <w:pPr>
              <w:spacing w:after="0" w:line="240" w:lineRule="auto"/>
              <w:outlineLvl w:val="0"/>
              <w:rPr>
                <w:sz w:val="22"/>
                <w:szCs w:val="22"/>
              </w:rPr>
            </w:pPr>
          </w:p>
          <w:p w14:paraId="42AB5190" w14:textId="2E3685FE" w:rsidR="001F6669" w:rsidRDefault="00F03CAA" w:rsidP="00611688">
            <w:pPr>
              <w:spacing w:after="0" w:line="240" w:lineRule="auto"/>
              <w:outlineLvl w:val="0"/>
              <w:rPr>
                <w:sz w:val="22"/>
                <w:szCs w:val="22"/>
              </w:rPr>
            </w:pPr>
            <w:r>
              <w:rPr>
                <w:sz w:val="22"/>
                <w:szCs w:val="22"/>
              </w:rPr>
              <w:t>We see i</w:t>
            </w:r>
            <w:r w:rsidR="00611688">
              <w:rPr>
                <w:sz w:val="22"/>
                <w:szCs w:val="22"/>
              </w:rPr>
              <w:t>mproved behaviour at social times lead</w:t>
            </w:r>
            <w:r>
              <w:rPr>
                <w:sz w:val="22"/>
                <w:szCs w:val="22"/>
              </w:rPr>
              <w:t>s</w:t>
            </w:r>
            <w:r w:rsidR="00611688">
              <w:rPr>
                <w:sz w:val="22"/>
                <w:szCs w:val="22"/>
              </w:rPr>
              <w:t xml:space="preserve"> to effective transition and better engagement in lessons after social times</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4CA85" w14:textId="172FDBDB" w:rsidR="001F6669" w:rsidRDefault="00E65D49" w:rsidP="001F6669">
            <w:pPr>
              <w:pStyle w:val="TableRowCentered"/>
              <w:jc w:val="left"/>
              <w:rPr>
                <w:sz w:val="22"/>
              </w:rPr>
            </w:pPr>
            <w:r>
              <w:rPr>
                <w:sz w:val="22"/>
              </w:rPr>
              <w:t>2</w:t>
            </w:r>
          </w:p>
        </w:tc>
      </w:tr>
      <w:tr w:rsidR="001F6669" w14:paraId="3CEC555E" w14:textId="77777777" w:rsidTr="00372A1B">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3BFB4" w14:textId="4E69451F" w:rsidR="001F6669" w:rsidRPr="00E65D49" w:rsidRDefault="001F6669" w:rsidP="001F6669">
            <w:pPr>
              <w:pStyle w:val="TableRow"/>
              <w:rPr>
                <w:sz w:val="22"/>
                <w:szCs w:val="22"/>
                <w:highlight w:val="yellow"/>
              </w:rPr>
            </w:pPr>
            <w:r w:rsidRPr="00C928BF">
              <w:rPr>
                <w:rFonts w:cs="Calibri"/>
                <w:color w:val="000000"/>
                <w:sz w:val="22"/>
                <w:szCs w:val="22"/>
              </w:rPr>
              <w:t xml:space="preserve">Supporting students with uniform to access school </w:t>
            </w:r>
            <w:r w:rsidRPr="00272070">
              <w:rPr>
                <w:rFonts w:cs="Calibri"/>
                <w:color w:val="000000"/>
                <w:sz w:val="22"/>
                <w:szCs w:val="22"/>
              </w:rPr>
              <w:t>(£500)</w:t>
            </w:r>
          </w:p>
        </w:tc>
        <w:tc>
          <w:tcPr>
            <w:tcW w:w="6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5D003" w14:textId="4D457B97" w:rsidR="00611688" w:rsidRDefault="00324A53" w:rsidP="00611688">
            <w:pPr>
              <w:spacing w:after="0" w:line="240" w:lineRule="auto"/>
              <w:outlineLvl w:val="0"/>
              <w:rPr>
                <w:color w:val="000000"/>
                <w:sz w:val="22"/>
                <w:szCs w:val="22"/>
              </w:rPr>
            </w:pPr>
            <w:r>
              <w:rPr>
                <w:color w:val="000000"/>
                <w:sz w:val="22"/>
                <w:szCs w:val="22"/>
              </w:rPr>
              <w:t>From our experience, s</w:t>
            </w:r>
            <w:r w:rsidR="001F6669">
              <w:rPr>
                <w:color w:val="000000"/>
                <w:sz w:val="22"/>
                <w:szCs w:val="22"/>
              </w:rPr>
              <w:t>tudents attend and are in uniform</w:t>
            </w:r>
            <w:r w:rsidR="00F03CAA">
              <w:rPr>
                <w:color w:val="000000"/>
                <w:sz w:val="22"/>
                <w:szCs w:val="22"/>
              </w:rPr>
              <w:t>, t</w:t>
            </w:r>
            <w:r w:rsidR="00611688">
              <w:rPr>
                <w:color w:val="000000"/>
                <w:sz w:val="22"/>
                <w:szCs w:val="22"/>
              </w:rPr>
              <w:t>here are n</w:t>
            </w:r>
            <w:r w:rsidR="001F6669">
              <w:rPr>
                <w:color w:val="000000"/>
                <w:sz w:val="22"/>
                <w:szCs w:val="22"/>
              </w:rPr>
              <w:t>o bullying issues due to lack of uniform</w:t>
            </w:r>
            <w:r w:rsidR="00611688">
              <w:rPr>
                <w:color w:val="000000"/>
                <w:sz w:val="22"/>
                <w:szCs w:val="22"/>
              </w:rPr>
              <w:t xml:space="preserve"> and there is reduced pressure on parents</w:t>
            </w:r>
            <w:r>
              <w:rPr>
                <w:color w:val="000000"/>
                <w:sz w:val="22"/>
                <w:szCs w:val="22"/>
              </w:rPr>
              <w:t xml:space="preserve"> to pay for this where finance in the home is a </w:t>
            </w:r>
            <w:r w:rsidR="00C928BF">
              <w:rPr>
                <w:color w:val="000000"/>
                <w:sz w:val="22"/>
                <w:szCs w:val="22"/>
              </w:rPr>
              <w:t>challenge.</w:t>
            </w:r>
          </w:p>
          <w:p w14:paraId="58FD6C40" w14:textId="77777777" w:rsidR="00372A1B" w:rsidRDefault="00372A1B" w:rsidP="00372A1B">
            <w:pPr>
              <w:pStyle w:val="TableRowCentered"/>
              <w:ind w:left="0"/>
              <w:jc w:val="left"/>
              <w:rPr>
                <w:sz w:val="22"/>
              </w:rPr>
            </w:pPr>
          </w:p>
          <w:p w14:paraId="22FC3332" w14:textId="27C5593E" w:rsidR="00372A1B" w:rsidRDefault="00372A1B" w:rsidP="00372A1B">
            <w:pPr>
              <w:pStyle w:val="TableRowCentered"/>
              <w:ind w:left="0"/>
              <w:jc w:val="left"/>
              <w:rPr>
                <w:sz w:val="22"/>
              </w:rPr>
            </w:pPr>
            <w:r>
              <w:rPr>
                <w:sz w:val="22"/>
              </w:rPr>
              <w:t>In PRU’s nationally there are issues with engagement and attendance.</w:t>
            </w:r>
          </w:p>
          <w:p w14:paraId="26320043" w14:textId="77777777" w:rsidR="004D1043" w:rsidRDefault="00372A1B" w:rsidP="004D1043">
            <w:pPr>
              <w:spacing w:after="0" w:line="240" w:lineRule="auto"/>
              <w:outlineLvl w:val="0"/>
              <w:rPr>
                <w:sz w:val="22"/>
              </w:rPr>
            </w:pPr>
            <w:r>
              <w:rPr>
                <w:sz w:val="22"/>
              </w:rPr>
              <w:t xml:space="preserve">Looking to embed our whole school ethos where focus is on welcoming students and belonging as recommended in </w:t>
            </w:r>
            <w:hyperlink r:id="rId10" w:history="1">
              <w:r w:rsidRPr="005F3013">
                <w:rPr>
                  <w:rStyle w:val="Hyperlink"/>
                  <w:sz w:val="22"/>
                </w:rPr>
                <w:t>Working together to Improve School Attendance</w:t>
              </w:r>
            </w:hyperlink>
            <w:r>
              <w:rPr>
                <w:sz w:val="22"/>
              </w:rPr>
              <w:t xml:space="preserve"> (DfE, May 2022)</w:t>
            </w:r>
          </w:p>
          <w:p w14:paraId="74DE4B5B" w14:textId="547CCF97" w:rsidR="00372A1B" w:rsidRPr="00611688" w:rsidRDefault="00372A1B" w:rsidP="004D1043">
            <w:pPr>
              <w:spacing w:after="0" w:line="240" w:lineRule="auto"/>
              <w:outlineLvl w:val="0"/>
              <w:rPr>
                <w:color w:val="000000"/>
                <w:sz w:val="22"/>
                <w:szCs w:val="22"/>
              </w:rPr>
            </w:pP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DE2A4" w14:textId="708527F4" w:rsidR="001F6669" w:rsidRDefault="00E65D49" w:rsidP="001F6669">
            <w:pPr>
              <w:pStyle w:val="TableRowCentered"/>
              <w:jc w:val="left"/>
              <w:rPr>
                <w:sz w:val="22"/>
              </w:rPr>
            </w:pPr>
            <w:r>
              <w:rPr>
                <w:sz w:val="22"/>
              </w:rPr>
              <w:t>2</w:t>
            </w:r>
          </w:p>
        </w:tc>
      </w:tr>
      <w:tr w:rsidR="001F6669" w14:paraId="2A7D553B" w14:textId="77777777" w:rsidTr="00372A1B">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56545B28" w:rsidR="001F6669" w:rsidRPr="00E14AB7" w:rsidRDefault="001F6669" w:rsidP="00732C7F">
            <w:pPr>
              <w:pStyle w:val="TableRow"/>
              <w:rPr>
                <w:color w:val="auto"/>
                <w:highlight w:val="yellow"/>
              </w:rPr>
            </w:pPr>
            <w:r w:rsidRPr="00C928BF">
              <w:rPr>
                <w:sz w:val="22"/>
                <w:szCs w:val="22"/>
              </w:rPr>
              <w:t xml:space="preserve">Supporting pupils’ mental health counselling support </w:t>
            </w:r>
            <w:r w:rsidRPr="00E14AB7">
              <w:rPr>
                <w:sz w:val="22"/>
                <w:szCs w:val="22"/>
              </w:rPr>
              <w:t>(£</w:t>
            </w:r>
            <w:r w:rsidR="00E14AB7">
              <w:rPr>
                <w:sz w:val="22"/>
                <w:szCs w:val="22"/>
              </w:rPr>
              <w:t>15</w:t>
            </w:r>
            <w:r w:rsidRPr="00E14AB7">
              <w:rPr>
                <w:sz w:val="22"/>
                <w:szCs w:val="22"/>
              </w:rPr>
              <w:t>K)</w:t>
            </w:r>
            <w:r w:rsidR="00C928BF" w:rsidRPr="00E14AB7">
              <w:rPr>
                <w:sz w:val="22"/>
                <w:szCs w:val="22"/>
              </w:rPr>
              <w:t xml:space="preserve"> </w:t>
            </w:r>
          </w:p>
        </w:tc>
        <w:tc>
          <w:tcPr>
            <w:tcW w:w="6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AAA78" w14:textId="5F02D63E" w:rsidR="001F6669" w:rsidRDefault="00324A53" w:rsidP="00324A53">
            <w:pPr>
              <w:spacing w:after="0" w:line="240" w:lineRule="auto"/>
              <w:outlineLvl w:val="0"/>
              <w:rPr>
                <w:sz w:val="22"/>
                <w:szCs w:val="22"/>
              </w:rPr>
            </w:pPr>
            <w:r>
              <w:rPr>
                <w:sz w:val="22"/>
                <w:szCs w:val="22"/>
              </w:rPr>
              <w:t xml:space="preserve">Recommendations 1 and 5 of the EEFs research on </w:t>
            </w:r>
            <w:hyperlink r:id="rId11" w:history="1">
              <w:r w:rsidRPr="00324A53">
                <w:rPr>
                  <w:rStyle w:val="Hyperlink"/>
                  <w:sz w:val="22"/>
                  <w:szCs w:val="22"/>
                </w:rPr>
                <w:t>Improving behaviours in school</w:t>
              </w:r>
            </w:hyperlink>
            <w:r>
              <w:rPr>
                <w:sz w:val="22"/>
                <w:szCs w:val="22"/>
              </w:rPr>
              <w:t xml:space="preserve"> identify the need to know and understand your pupils and understand their influences as well as targeting tailored approached. This will help i</w:t>
            </w:r>
            <w:r w:rsidR="001F6669">
              <w:rPr>
                <w:sz w:val="22"/>
                <w:szCs w:val="22"/>
              </w:rPr>
              <w:t>mprove engagement with school/curriculum</w:t>
            </w:r>
            <w:r>
              <w:rPr>
                <w:sz w:val="22"/>
                <w:szCs w:val="22"/>
              </w:rPr>
              <w:t>.</w:t>
            </w:r>
          </w:p>
          <w:p w14:paraId="0AE1DF98" w14:textId="77777777" w:rsidR="004D1043" w:rsidRDefault="004D1043" w:rsidP="00324A53">
            <w:pPr>
              <w:spacing w:after="0" w:line="240" w:lineRule="auto"/>
              <w:outlineLvl w:val="0"/>
              <w:rPr>
                <w:sz w:val="22"/>
                <w:szCs w:val="22"/>
              </w:rPr>
            </w:pPr>
          </w:p>
          <w:p w14:paraId="6983A2F0" w14:textId="77777777" w:rsidR="00324A53" w:rsidRDefault="00324A53" w:rsidP="00324A53">
            <w:pPr>
              <w:spacing w:after="0" w:line="240" w:lineRule="auto"/>
              <w:outlineLvl w:val="0"/>
              <w:rPr>
                <w:sz w:val="22"/>
                <w:szCs w:val="22"/>
              </w:rPr>
            </w:pPr>
            <w:r>
              <w:rPr>
                <w:sz w:val="22"/>
                <w:szCs w:val="22"/>
              </w:rPr>
              <w:t xml:space="preserve">The BMJ details the factors by which </w:t>
            </w:r>
            <w:hyperlink r:id="rId12" w:history="1">
              <w:r w:rsidRPr="00324A53">
                <w:rPr>
                  <w:rStyle w:val="Hyperlink"/>
                  <w:sz w:val="22"/>
                  <w:szCs w:val="22"/>
                </w:rPr>
                <w:t>Adversity in childhood is linked to mental and physical health throughout life</w:t>
              </w:r>
            </w:hyperlink>
            <w:r>
              <w:rPr>
                <w:sz w:val="22"/>
                <w:szCs w:val="22"/>
              </w:rPr>
              <w:t xml:space="preserve"> and how experience of ACEs significantly increases the rations – the presence of strong relationships can significantly reduce the ratios and in the absence of these relationships with parents, the school’s role is vital.</w:t>
            </w:r>
          </w:p>
          <w:p w14:paraId="2A7D5539" w14:textId="164B803F" w:rsidR="004D1043" w:rsidRPr="00611688" w:rsidRDefault="004D1043" w:rsidP="00324A53">
            <w:pPr>
              <w:spacing w:after="0" w:line="240" w:lineRule="auto"/>
              <w:outlineLvl w:val="0"/>
              <w:rPr>
                <w:sz w:val="22"/>
                <w:szCs w:val="22"/>
              </w:rPr>
            </w:pP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0C6EAB11" w:rsidR="001F6669" w:rsidRDefault="00E65D49" w:rsidP="001F6669">
            <w:pPr>
              <w:pStyle w:val="TableRowCentered"/>
              <w:jc w:val="left"/>
              <w:rPr>
                <w:sz w:val="22"/>
              </w:rPr>
            </w:pPr>
            <w:r>
              <w:rPr>
                <w:sz w:val="22"/>
              </w:rPr>
              <w:t>1</w:t>
            </w:r>
            <w:r w:rsidR="00A00600">
              <w:rPr>
                <w:sz w:val="22"/>
              </w:rPr>
              <w:t xml:space="preserve"> </w:t>
            </w:r>
            <w:r w:rsidR="00C928BF">
              <w:rPr>
                <w:sz w:val="22"/>
              </w:rPr>
              <w:t>&amp; 3</w:t>
            </w:r>
          </w:p>
        </w:tc>
      </w:tr>
      <w:tr w:rsidR="001F6669" w14:paraId="2A7D553F" w14:textId="77777777" w:rsidTr="00372A1B">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C8604" w14:textId="77777777" w:rsidR="00E14AB7" w:rsidRDefault="00E14AB7" w:rsidP="001F6669">
            <w:pPr>
              <w:pStyle w:val="TableRow"/>
              <w:rPr>
                <w:rFonts w:cs="Calibri"/>
                <w:color w:val="000000"/>
                <w:sz w:val="22"/>
                <w:szCs w:val="22"/>
              </w:rPr>
            </w:pPr>
            <w:r w:rsidRPr="00E14AB7">
              <w:rPr>
                <w:rFonts w:cs="Calibri"/>
                <w:color w:val="000000"/>
                <w:sz w:val="22"/>
                <w:szCs w:val="22"/>
              </w:rPr>
              <w:t>Continue</w:t>
            </w:r>
            <w:r w:rsidR="001F6669" w:rsidRPr="00E14AB7">
              <w:rPr>
                <w:rFonts w:cs="Calibri"/>
                <w:color w:val="000000"/>
                <w:sz w:val="22"/>
                <w:szCs w:val="22"/>
              </w:rPr>
              <w:t xml:space="preserve"> ‘Texting Parents’ programme </w:t>
            </w:r>
            <w:r w:rsidR="00F03CAA" w:rsidRPr="00E14AB7">
              <w:rPr>
                <w:rFonts w:cs="Calibri"/>
                <w:color w:val="000000"/>
                <w:sz w:val="22"/>
                <w:szCs w:val="22"/>
              </w:rPr>
              <w:t>across service</w:t>
            </w:r>
            <w:r w:rsidR="00D641BC" w:rsidRPr="00E14AB7">
              <w:rPr>
                <w:rFonts w:cs="Calibri"/>
                <w:color w:val="000000"/>
                <w:sz w:val="22"/>
                <w:szCs w:val="22"/>
              </w:rPr>
              <w:t>’</w:t>
            </w:r>
            <w:r w:rsidR="001F6669" w:rsidRPr="00E14AB7">
              <w:rPr>
                <w:rFonts w:cs="Calibri"/>
                <w:color w:val="000000"/>
                <w:sz w:val="22"/>
                <w:szCs w:val="22"/>
              </w:rPr>
              <w:t xml:space="preserve"> (£1K)</w:t>
            </w:r>
            <w:r w:rsidR="00C928BF" w:rsidRPr="00E14AB7">
              <w:rPr>
                <w:rFonts w:cs="Calibri"/>
                <w:color w:val="000000"/>
                <w:sz w:val="22"/>
                <w:szCs w:val="22"/>
              </w:rPr>
              <w:t xml:space="preserve"> </w:t>
            </w:r>
          </w:p>
          <w:p w14:paraId="2A7D553C" w14:textId="2B681579" w:rsidR="001F6669" w:rsidRPr="00E14AB7" w:rsidRDefault="00C928BF" w:rsidP="001F6669">
            <w:pPr>
              <w:pStyle w:val="TableRow"/>
              <w:rPr>
                <w:i/>
                <w:color w:val="auto"/>
                <w:sz w:val="22"/>
                <w:highlight w:val="yellow"/>
              </w:rPr>
            </w:pPr>
            <w:r w:rsidRPr="00E14AB7">
              <w:rPr>
                <w:rFonts w:cs="Calibri"/>
                <w:color w:val="auto"/>
                <w:sz w:val="22"/>
                <w:szCs w:val="22"/>
              </w:rPr>
              <w:t>Additional mobile phones to improve communication with parents and students?</w:t>
            </w:r>
          </w:p>
        </w:tc>
        <w:tc>
          <w:tcPr>
            <w:tcW w:w="6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BB7BC" w14:textId="1C82F181" w:rsidR="001F6669" w:rsidRDefault="004D1043" w:rsidP="001F6669">
            <w:pPr>
              <w:pStyle w:val="TableRowCentered"/>
              <w:jc w:val="left"/>
              <w:rPr>
                <w:sz w:val="22"/>
              </w:rPr>
            </w:pPr>
            <w:r>
              <w:rPr>
                <w:sz w:val="22"/>
              </w:rPr>
              <w:t xml:space="preserve">Parent feedback has supported our view that we </w:t>
            </w:r>
            <w:r w:rsidR="00D51241">
              <w:rPr>
                <w:sz w:val="22"/>
              </w:rPr>
              <w:t>e</w:t>
            </w:r>
            <w:r w:rsidR="001F6669">
              <w:rPr>
                <w:sz w:val="22"/>
              </w:rPr>
              <w:t>xpand</w:t>
            </w:r>
            <w:r w:rsidR="00D51241">
              <w:rPr>
                <w:sz w:val="22"/>
              </w:rPr>
              <w:t xml:space="preserve"> </w:t>
            </w:r>
            <w:r w:rsidR="001F6669">
              <w:rPr>
                <w:sz w:val="22"/>
              </w:rPr>
              <w:t>the range of media to increase engagement with parents and students</w:t>
            </w:r>
            <w:r w:rsidR="00D51241">
              <w:rPr>
                <w:sz w:val="22"/>
              </w:rPr>
              <w:t>.</w:t>
            </w:r>
          </w:p>
          <w:p w14:paraId="21B266F9" w14:textId="67C4BA18" w:rsidR="004D11AE" w:rsidRDefault="00D51241" w:rsidP="00F03CAA">
            <w:pPr>
              <w:pStyle w:val="TableRowCentered"/>
              <w:jc w:val="left"/>
              <w:rPr>
                <w:sz w:val="22"/>
                <w:szCs w:val="22"/>
              </w:rPr>
            </w:pPr>
            <w:r>
              <w:rPr>
                <w:sz w:val="22"/>
              </w:rPr>
              <w:t>By s</w:t>
            </w:r>
            <w:r w:rsidR="001F6669">
              <w:rPr>
                <w:sz w:val="22"/>
              </w:rPr>
              <w:t>ecurely share positive work and behaviours of students to engage parents in praise</w:t>
            </w:r>
            <w:r>
              <w:rPr>
                <w:sz w:val="22"/>
              </w:rPr>
              <w:t xml:space="preserve"> parents will engage better in further conversations about learning as the school to parent relationship develops as reflected in the EEFs </w:t>
            </w:r>
            <w:hyperlink r:id="rId13" w:history="1">
              <w:r w:rsidR="004D11AE" w:rsidRPr="004D11AE">
                <w:rPr>
                  <w:rStyle w:val="Hyperlink"/>
                  <w:sz w:val="22"/>
                  <w:szCs w:val="22"/>
                </w:rPr>
                <w:t>Working with Parents to Support Children’s Learning</w:t>
              </w:r>
            </w:hyperlink>
          </w:p>
          <w:p w14:paraId="2A7D553D" w14:textId="7A0EB7E9" w:rsidR="004D1043" w:rsidRPr="004D11AE" w:rsidRDefault="004D1043" w:rsidP="00F03CAA">
            <w:pPr>
              <w:pStyle w:val="TableRowCentered"/>
              <w:jc w:val="left"/>
              <w:rPr>
                <w:sz w:val="22"/>
                <w:szCs w:val="22"/>
              </w:rPr>
            </w:pP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CC235FC" w:rsidR="001F6669" w:rsidRDefault="00E65D49" w:rsidP="001F6669">
            <w:pPr>
              <w:pStyle w:val="TableRowCentered"/>
              <w:jc w:val="left"/>
              <w:rPr>
                <w:sz w:val="22"/>
              </w:rPr>
            </w:pPr>
            <w:r>
              <w:rPr>
                <w:sz w:val="22"/>
              </w:rPr>
              <w:t>3</w:t>
            </w:r>
          </w:p>
        </w:tc>
      </w:tr>
    </w:tbl>
    <w:p w14:paraId="2A7D5542" w14:textId="2BAF0E95" w:rsidR="00E66558" w:rsidRDefault="009D71E8">
      <w:pPr>
        <w:pStyle w:val="Heading1"/>
        <w:rPr>
          <w:color w:val="00B050"/>
        </w:rPr>
      </w:pPr>
      <w:r w:rsidRPr="001F6669">
        <w:rPr>
          <w:color w:val="00B050"/>
        </w:rPr>
        <w:lastRenderedPageBreak/>
        <w:t>Part B: Review of outcomes in the previous academic year</w:t>
      </w:r>
    </w:p>
    <w:p w14:paraId="3F55847A" w14:textId="77777777" w:rsidR="001B3E4B" w:rsidRPr="001F6669" w:rsidRDefault="001B3E4B" w:rsidP="001B3E4B">
      <w:pPr>
        <w:pStyle w:val="Heading2"/>
        <w:rPr>
          <w:color w:val="00B050"/>
        </w:rPr>
      </w:pPr>
      <w:r w:rsidRPr="001F6669">
        <w:rPr>
          <w:color w:val="00B050"/>
        </w:rPr>
        <w:t>Pupil premium strategy outcomes</w:t>
      </w:r>
    </w:p>
    <w:p w14:paraId="4EC822AC" w14:textId="580903E0" w:rsidR="001B3E4B" w:rsidRDefault="001B3E4B" w:rsidP="001B3E4B">
      <w:r>
        <w:t>This details the impact that our pupil premium activity had on pupils in the 202</w:t>
      </w:r>
      <w:r w:rsidR="005D4352">
        <w:t>4</w:t>
      </w:r>
      <w:r>
        <w:t xml:space="preserve"> to 202</w:t>
      </w:r>
      <w:r w:rsidR="005D4352">
        <w:t>5</w:t>
      </w:r>
      <w:r>
        <w:t xml:space="preserve"> academic year. </w:t>
      </w:r>
    </w:p>
    <w:tbl>
      <w:tblPr>
        <w:tblW w:w="10343" w:type="dxa"/>
        <w:tblCellMar>
          <w:left w:w="10" w:type="dxa"/>
          <w:right w:w="10" w:type="dxa"/>
        </w:tblCellMar>
        <w:tblLook w:val="0000" w:firstRow="0" w:lastRow="0" w:firstColumn="0" w:lastColumn="0" w:noHBand="0" w:noVBand="0"/>
      </w:tblPr>
      <w:tblGrid>
        <w:gridCol w:w="3539"/>
        <w:gridCol w:w="6804"/>
      </w:tblGrid>
      <w:tr w:rsidR="001F6669" w14:paraId="0FF50055" w14:textId="77777777" w:rsidTr="001F666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97930" w14:textId="77777777" w:rsidR="001F6669" w:rsidRDefault="001F6669" w:rsidP="001F6669">
            <w:pPr>
              <w:pStyle w:val="TableRow"/>
              <w:rPr>
                <w:b/>
                <w:sz w:val="22"/>
                <w:szCs w:val="22"/>
              </w:rPr>
            </w:pPr>
            <w:r>
              <w:rPr>
                <w:b/>
                <w:sz w:val="22"/>
                <w:szCs w:val="22"/>
              </w:rPr>
              <w:t>Aim</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AF9FB" w14:textId="77777777" w:rsidR="001F6669" w:rsidRDefault="001F6669" w:rsidP="001F6669">
            <w:pPr>
              <w:pStyle w:val="TableRow"/>
              <w:rPr>
                <w:b/>
                <w:sz w:val="22"/>
                <w:szCs w:val="22"/>
              </w:rPr>
            </w:pPr>
            <w:r>
              <w:rPr>
                <w:b/>
                <w:sz w:val="22"/>
                <w:szCs w:val="22"/>
              </w:rPr>
              <w:t>Outcome</w:t>
            </w:r>
          </w:p>
        </w:tc>
      </w:tr>
      <w:tr w:rsidR="001F6669" w14:paraId="7D64E480" w14:textId="77777777" w:rsidTr="001F666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C0700" w14:textId="0E50CC6A" w:rsidR="001F6669" w:rsidRDefault="001F6669" w:rsidP="001F6669">
            <w:pPr>
              <w:pStyle w:val="TableRow"/>
            </w:pPr>
            <w:r>
              <w:rPr>
                <w:sz w:val="22"/>
                <w:szCs w:val="22"/>
              </w:rPr>
              <w:t xml:space="preserve">Individual counselling sessions (1 per week) with counsellor for students </w:t>
            </w:r>
            <w:r w:rsidR="00BA44AD">
              <w:rPr>
                <w:sz w:val="22"/>
                <w:szCs w:val="22"/>
              </w:rPr>
              <w:t>and support for staff</w:t>
            </w:r>
            <w:r>
              <w:rPr>
                <w:sz w:val="22"/>
                <w:szCs w:val="22"/>
              </w:rPr>
              <w:t xml:space="preserve"> </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0A144" w14:textId="7BA59A88" w:rsidR="001F6669" w:rsidRDefault="00BA44AD" w:rsidP="001F6669">
            <w:pPr>
              <w:pStyle w:val="TableRow"/>
              <w:rPr>
                <w:sz w:val="22"/>
                <w:szCs w:val="22"/>
              </w:rPr>
            </w:pPr>
            <w:r>
              <w:rPr>
                <w:sz w:val="22"/>
                <w:szCs w:val="22"/>
              </w:rPr>
              <w:t xml:space="preserve">Counsellor in post for </w:t>
            </w:r>
            <w:r w:rsidR="00E65D49">
              <w:rPr>
                <w:sz w:val="22"/>
                <w:szCs w:val="22"/>
              </w:rPr>
              <w:t>5</w:t>
            </w:r>
            <w:r>
              <w:rPr>
                <w:sz w:val="22"/>
                <w:szCs w:val="22"/>
              </w:rPr>
              <w:t xml:space="preserve"> days a week</w:t>
            </w:r>
            <w:r w:rsidR="00C928BF">
              <w:rPr>
                <w:sz w:val="22"/>
                <w:szCs w:val="22"/>
              </w:rPr>
              <w:t>.</w:t>
            </w:r>
          </w:p>
          <w:p w14:paraId="29D20AF3" w14:textId="5077CBC9" w:rsidR="00BA44AD" w:rsidRDefault="00BA44AD" w:rsidP="001F6669">
            <w:pPr>
              <w:pStyle w:val="TableRow"/>
              <w:rPr>
                <w:sz w:val="22"/>
                <w:szCs w:val="22"/>
              </w:rPr>
            </w:pPr>
            <w:r>
              <w:rPr>
                <w:sz w:val="22"/>
                <w:szCs w:val="22"/>
              </w:rPr>
              <w:t>Peer Group supervision introduced Sept 2022 for all staff (one session per half term)</w:t>
            </w:r>
            <w:r w:rsidR="00E65D49">
              <w:rPr>
                <w:sz w:val="22"/>
                <w:szCs w:val="22"/>
              </w:rPr>
              <w:t>.  Students’ mental health has grown as one of our priorities as reflected also in the national picture and has affected negatively students’ attendance.</w:t>
            </w:r>
          </w:p>
          <w:p w14:paraId="240560F2" w14:textId="37DEE9EB" w:rsidR="001F6669" w:rsidRDefault="001F6669" w:rsidP="001F6669">
            <w:pPr>
              <w:pStyle w:val="TableRow"/>
              <w:rPr>
                <w:sz w:val="22"/>
                <w:szCs w:val="22"/>
              </w:rPr>
            </w:pPr>
          </w:p>
        </w:tc>
      </w:tr>
      <w:tr w:rsidR="001F6669" w14:paraId="0A0543E9" w14:textId="77777777" w:rsidTr="001F666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EF25F" w14:textId="77777777" w:rsidR="001F6669" w:rsidRDefault="001F6669" w:rsidP="001F6669">
            <w:pPr>
              <w:pStyle w:val="TableRow"/>
            </w:pPr>
            <w:r>
              <w:rPr>
                <w:sz w:val="22"/>
                <w:szCs w:val="22"/>
              </w:rPr>
              <w:t>Provide uniform to those who need it including PE kit (provide to take) and support students with uniform for new school if reintegrate to mainstream</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2E760" w14:textId="142F9BAE" w:rsidR="001F6669" w:rsidRDefault="00BA44AD" w:rsidP="001F6669">
            <w:pPr>
              <w:pStyle w:val="TableRow"/>
              <w:rPr>
                <w:rFonts w:cs="Calibri"/>
                <w:color w:val="000000"/>
                <w:sz w:val="22"/>
                <w:szCs w:val="22"/>
              </w:rPr>
            </w:pPr>
            <w:r>
              <w:rPr>
                <w:rFonts w:cs="Calibri"/>
                <w:color w:val="000000"/>
                <w:sz w:val="22"/>
                <w:szCs w:val="22"/>
              </w:rPr>
              <w:t xml:space="preserve">As students return bring own PE kit </w:t>
            </w:r>
            <w:r w:rsidR="005D4352">
              <w:rPr>
                <w:rFonts w:cs="Calibri"/>
                <w:color w:val="000000"/>
                <w:sz w:val="22"/>
                <w:szCs w:val="22"/>
              </w:rPr>
              <w:t>which we support as required</w:t>
            </w:r>
            <w:r>
              <w:rPr>
                <w:rFonts w:cs="Calibri"/>
                <w:color w:val="000000"/>
                <w:sz w:val="22"/>
                <w:szCs w:val="22"/>
              </w:rPr>
              <w:t xml:space="preserve"> (both as loan and bought items).</w:t>
            </w:r>
          </w:p>
          <w:p w14:paraId="6D64F1A7" w14:textId="77777777" w:rsidR="00BA44AD" w:rsidRDefault="00BA44AD" w:rsidP="001F6669">
            <w:pPr>
              <w:pStyle w:val="TableRow"/>
              <w:rPr>
                <w:rFonts w:cs="Calibri"/>
                <w:color w:val="000000"/>
                <w:sz w:val="22"/>
                <w:szCs w:val="22"/>
              </w:rPr>
            </w:pPr>
            <w:r>
              <w:rPr>
                <w:rFonts w:cs="Calibri"/>
                <w:color w:val="000000"/>
                <w:sz w:val="22"/>
                <w:szCs w:val="22"/>
              </w:rPr>
              <w:t xml:space="preserve">Support provided via purchase of uniform items where parents cannot afford – increasing need due to impact of </w:t>
            </w:r>
            <w:r w:rsidR="00E65D49">
              <w:rPr>
                <w:rFonts w:cs="Calibri"/>
                <w:color w:val="000000"/>
                <w:sz w:val="22"/>
                <w:szCs w:val="22"/>
              </w:rPr>
              <w:t>cost-of-living</w:t>
            </w:r>
            <w:r>
              <w:rPr>
                <w:rFonts w:cs="Calibri"/>
                <w:color w:val="000000"/>
                <w:sz w:val="22"/>
                <w:szCs w:val="22"/>
              </w:rPr>
              <w:t xml:space="preserve"> crisis on families with limited income.</w:t>
            </w:r>
          </w:p>
          <w:p w14:paraId="46C4E155" w14:textId="1ED1B04B" w:rsidR="00E65D49" w:rsidRDefault="00E65D49" w:rsidP="001F6669">
            <w:pPr>
              <w:pStyle w:val="TableRow"/>
              <w:rPr>
                <w:rFonts w:cs="Calibri"/>
                <w:color w:val="000000"/>
                <w:sz w:val="22"/>
                <w:szCs w:val="22"/>
              </w:rPr>
            </w:pPr>
          </w:p>
        </w:tc>
      </w:tr>
      <w:tr w:rsidR="001F6669" w14:paraId="1A71836A" w14:textId="77777777" w:rsidTr="001F666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B06CF" w14:textId="77777777" w:rsidR="001F6669" w:rsidRDefault="001F6669" w:rsidP="001F6669">
            <w:pPr>
              <w:pStyle w:val="TableRow"/>
            </w:pPr>
            <w:r>
              <w:rPr>
                <w:sz w:val="22"/>
                <w:szCs w:val="22"/>
              </w:rPr>
              <w:t>Provide free school lunch to all students</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0D96A" w14:textId="77777777" w:rsidR="001F6669" w:rsidRDefault="001F6669" w:rsidP="001F6669">
            <w:pPr>
              <w:pStyle w:val="TableRow"/>
              <w:rPr>
                <w:rFonts w:cs="Calibri"/>
                <w:color w:val="000000"/>
                <w:sz w:val="22"/>
                <w:szCs w:val="22"/>
              </w:rPr>
            </w:pPr>
            <w:r>
              <w:rPr>
                <w:rFonts w:cs="Calibri"/>
                <w:color w:val="000000"/>
                <w:sz w:val="22"/>
                <w:szCs w:val="22"/>
              </w:rPr>
              <w:t>Ongoing with all students</w:t>
            </w:r>
          </w:p>
        </w:tc>
      </w:tr>
      <w:tr w:rsidR="001F6669" w14:paraId="26DB54A0" w14:textId="77777777" w:rsidTr="001F666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B2D10" w14:textId="6F8A5C75" w:rsidR="001F6669" w:rsidRDefault="001F6669" w:rsidP="001F6669">
            <w:pPr>
              <w:pStyle w:val="TableRow"/>
            </w:pPr>
            <w:r>
              <w:rPr>
                <w:sz w:val="22"/>
                <w:szCs w:val="22"/>
              </w:rPr>
              <w:t xml:space="preserve">Provide tea and toast at start of day and </w:t>
            </w:r>
            <w:r w:rsidR="00E65D49">
              <w:rPr>
                <w:sz w:val="22"/>
                <w:szCs w:val="22"/>
              </w:rPr>
              <w:t>squash</w:t>
            </w:r>
            <w:r>
              <w:rPr>
                <w:sz w:val="22"/>
                <w:szCs w:val="22"/>
              </w:rPr>
              <w:t>/fruit at morning break</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C7118" w14:textId="65EF60E2" w:rsidR="00E65D49" w:rsidRDefault="001F6669" w:rsidP="005D4352">
            <w:pPr>
              <w:pStyle w:val="TableRow"/>
              <w:rPr>
                <w:rFonts w:cs="Calibri"/>
                <w:color w:val="000000"/>
                <w:sz w:val="22"/>
                <w:szCs w:val="22"/>
              </w:rPr>
            </w:pPr>
            <w:r>
              <w:rPr>
                <w:rFonts w:cs="Calibri"/>
                <w:color w:val="000000"/>
                <w:sz w:val="22"/>
                <w:szCs w:val="22"/>
              </w:rPr>
              <w:t xml:space="preserve">Tea and </w:t>
            </w:r>
            <w:r w:rsidR="005D4352">
              <w:rPr>
                <w:rFonts w:cs="Calibri"/>
                <w:color w:val="000000"/>
                <w:sz w:val="22"/>
                <w:szCs w:val="22"/>
              </w:rPr>
              <w:t xml:space="preserve">bagels offered </w:t>
            </w:r>
            <w:r w:rsidR="00BA44AD">
              <w:rPr>
                <w:rFonts w:cs="Calibri"/>
                <w:color w:val="000000"/>
                <w:sz w:val="22"/>
                <w:szCs w:val="22"/>
              </w:rPr>
              <w:t>at start of day to encourage students to attend on time.  Good take up of food at break also (and sometimes during the day) where students have not eaten at home before school.</w:t>
            </w:r>
            <w:r w:rsidR="00E65D49">
              <w:rPr>
                <w:rFonts w:cs="Calibri"/>
                <w:color w:val="000000"/>
                <w:sz w:val="22"/>
                <w:szCs w:val="22"/>
              </w:rPr>
              <w:t xml:space="preserve"> </w:t>
            </w:r>
          </w:p>
        </w:tc>
      </w:tr>
      <w:tr w:rsidR="001F6669" w14:paraId="0AE52953" w14:textId="77777777" w:rsidTr="001F666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4CBA" w14:textId="77777777" w:rsidR="001F6669" w:rsidRDefault="001F6669" w:rsidP="001F6669">
            <w:pPr>
              <w:pStyle w:val="TableRow"/>
            </w:pPr>
            <w:r>
              <w:rPr>
                <w:sz w:val="22"/>
                <w:szCs w:val="22"/>
              </w:rPr>
              <w:t>Provide ingredients for students to cook and allow them to take food home (or eat at end of session</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08662" w14:textId="0F080C26" w:rsidR="001F6669" w:rsidRDefault="001F6669" w:rsidP="001F6669">
            <w:pPr>
              <w:pStyle w:val="TableRow"/>
              <w:rPr>
                <w:rFonts w:cs="Calibri"/>
                <w:color w:val="000000"/>
                <w:sz w:val="22"/>
                <w:szCs w:val="22"/>
              </w:rPr>
            </w:pPr>
            <w:r>
              <w:rPr>
                <w:rFonts w:cs="Calibri"/>
                <w:color w:val="000000"/>
                <w:sz w:val="22"/>
                <w:szCs w:val="22"/>
              </w:rPr>
              <w:t>Ongoing</w:t>
            </w:r>
            <w:r w:rsidR="00BA44AD">
              <w:rPr>
                <w:rFonts w:cs="Calibri"/>
                <w:color w:val="000000"/>
                <w:sz w:val="22"/>
                <w:szCs w:val="22"/>
              </w:rPr>
              <w:t>.</w:t>
            </w:r>
            <w:r w:rsidR="00E65D49">
              <w:rPr>
                <w:rFonts w:cs="Calibri"/>
                <w:color w:val="000000"/>
                <w:sz w:val="22"/>
                <w:szCs w:val="22"/>
              </w:rPr>
              <w:t xml:space="preserve">  Have added sessions to some of the students on bespoke timetable for 202</w:t>
            </w:r>
            <w:r w:rsidR="005D4352">
              <w:rPr>
                <w:rFonts w:cs="Calibri"/>
                <w:color w:val="000000"/>
                <w:sz w:val="22"/>
                <w:szCs w:val="22"/>
              </w:rPr>
              <w:t>5</w:t>
            </w:r>
            <w:r w:rsidR="00E65D49">
              <w:rPr>
                <w:rFonts w:cs="Calibri"/>
                <w:color w:val="000000"/>
                <w:sz w:val="22"/>
                <w:szCs w:val="22"/>
              </w:rPr>
              <w:t>/2</w:t>
            </w:r>
            <w:r w:rsidR="005D4352">
              <w:rPr>
                <w:rFonts w:cs="Calibri"/>
                <w:color w:val="000000"/>
                <w:sz w:val="22"/>
                <w:szCs w:val="22"/>
              </w:rPr>
              <w:t>6</w:t>
            </w:r>
            <w:r w:rsidR="00E65D49">
              <w:rPr>
                <w:rFonts w:cs="Calibri"/>
                <w:color w:val="000000"/>
                <w:sz w:val="22"/>
                <w:szCs w:val="22"/>
              </w:rPr>
              <w:t xml:space="preserve"> to enable basic life-skills and food hygiene/budgeting to be looked at.</w:t>
            </w:r>
            <w:r w:rsidR="005D4352">
              <w:rPr>
                <w:rFonts w:cs="Calibri"/>
                <w:color w:val="000000"/>
                <w:sz w:val="22"/>
                <w:szCs w:val="22"/>
              </w:rPr>
              <w:t xml:space="preserve">  Girls group and boys group introduced to support specific areas.</w:t>
            </w:r>
          </w:p>
          <w:p w14:paraId="086E4F4E" w14:textId="3B567DAF" w:rsidR="00E65D49" w:rsidRDefault="00E65D49" w:rsidP="001F6669">
            <w:pPr>
              <w:pStyle w:val="TableRow"/>
              <w:rPr>
                <w:rFonts w:cs="Calibri"/>
                <w:color w:val="000000"/>
                <w:sz w:val="22"/>
                <w:szCs w:val="22"/>
              </w:rPr>
            </w:pPr>
          </w:p>
        </w:tc>
      </w:tr>
      <w:bookmarkEnd w:id="14"/>
      <w:bookmarkEnd w:id="15"/>
      <w:bookmarkEnd w:id="16"/>
    </w:tbl>
    <w:p w14:paraId="2A7D5564" w14:textId="77777777" w:rsidR="00E66558" w:rsidRDefault="00E66558" w:rsidP="00216367">
      <w:pPr>
        <w:spacing w:after="0" w:line="240" w:lineRule="auto"/>
      </w:pPr>
    </w:p>
    <w:sectPr w:rsidR="00E66558" w:rsidSect="00575012">
      <w:footerReference w:type="default" r:id="rId14"/>
      <w:pgSz w:w="11906" w:h="16838"/>
      <w:pgMar w:top="426" w:right="849" w:bottom="567"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1B99" w14:textId="77777777" w:rsidR="004D1043" w:rsidRDefault="004D1043">
      <w:pPr>
        <w:spacing w:after="0" w:line="240" w:lineRule="auto"/>
      </w:pPr>
      <w:r>
        <w:separator/>
      </w:r>
    </w:p>
  </w:endnote>
  <w:endnote w:type="continuationSeparator" w:id="0">
    <w:p w14:paraId="183EE776" w14:textId="77777777" w:rsidR="004D1043" w:rsidRDefault="004D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B9EA5D0" w:rsidR="004D1043" w:rsidRDefault="004D1043">
    <w:pPr>
      <w:pStyle w:val="Footer"/>
      <w:ind w:firstLine="4513"/>
    </w:pPr>
    <w:r>
      <w:fldChar w:fldCharType="begin"/>
    </w:r>
    <w:r>
      <w:instrText xml:space="preserve"> PAGE </w:instrText>
    </w:r>
    <w:r>
      <w:fldChar w:fldCharType="separate"/>
    </w:r>
    <w:r w:rsidR="000E09A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9D76" w14:textId="77777777" w:rsidR="004D1043" w:rsidRDefault="004D1043">
      <w:pPr>
        <w:spacing w:after="0" w:line="240" w:lineRule="auto"/>
      </w:pPr>
      <w:r>
        <w:separator/>
      </w:r>
    </w:p>
  </w:footnote>
  <w:footnote w:type="continuationSeparator" w:id="0">
    <w:p w14:paraId="5021A7ED" w14:textId="77777777" w:rsidR="004D1043" w:rsidRDefault="004D1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B83"/>
    <w:multiLevelType w:val="multilevel"/>
    <w:tmpl w:val="9E7E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ADE7C68"/>
    <w:multiLevelType w:val="multilevel"/>
    <w:tmpl w:val="C5FC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73E3D09"/>
    <w:multiLevelType w:val="multilevel"/>
    <w:tmpl w:val="6A2A4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8B55713"/>
    <w:multiLevelType w:val="multilevel"/>
    <w:tmpl w:val="7A5E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E63368"/>
    <w:multiLevelType w:val="hybridMultilevel"/>
    <w:tmpl w:val="AD74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01929574">
    <w:abstractNumId w:val="5"/>
  </w:num>
  <w:num w:numId="2" w16cid:durableId="1852525409">
    <w:abstractNumId w:val="3"/>
  </w:num>
  <w:num w:numId="3" w16cid:durableId="79955954">
    <w:abstractNumId w:val="6"/>
  </w:num>
  <w:num w:numId="4" w16cid:durableId="1475485036">
    <w:abstractNumId w:val="10"/>
  </w:num>
  <w:num w:numId="5" w16cid:durableId="2061828580">
    <w:abstractNumId w:val="1"/>
  </w:num>
  <w:num w:numId="6" w16cid:durableId="1428622686">
    <w:abstractNumId w:val="11"/>
  </w:num>
  <w:num w:numId="7" w16cid:durableId="453259139">
    <w:abstractNumId w:val="14"/>
  </w:num>
  <w:num w:numId="8" w16cid:durableId="981538767">
    <w:abstractNumId w:val="18"/>
  </w:num>
  <w:num w:numId="9" w16cid:durableId="1717118007">
    <w:abstractNumId w:val="16"/>
  </w:num>
  <w:num w:numId="10" w16cid:durableId="1640382328">
    <w:abstractNumId w:val="15"/>
  </w:num>
  <w:num w:numId="11" w16cid:durableId="1266419668">
    <w:abstractNumId w:val="4"/>
  </w:num>
  <w:num w:numId="12" w16cid:durableId="1979842986">
    <w:abstractNumId w:val="17"/>
  </w:num>
  <w:num w:numId="13" w16cid:durableId="1340697432">
    <w:abstractNumId w:val="12"/>
  </w:num>
  <w:num w:numId="14" w16cid:durableId="1731228501">
    <w:abstractNumId w:val="7"/>
  </w:num>
  <w:num w:numId="15" w16cid:durableId="1153792498">
    <w:abstractNumId w:val="13"/>
  </w:num>
  <w:num w:numId="16" w16cid:durableId="240455839">
    <w:abstractNumId w:val="9"/>
  </w:num>
  <w:num w:numId="17" w16cid:durableId="511182875">
    <w:abstractNumId w:val="0"/>
  </w:num>
  <w:num w:numId="18" w16cid:durableId="1137726386">
    <w:abstractNumId w:val="2"/>
  </w:num>
  <w:num w:numId="19" w16cid:durableId="1638606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A4C80"/>
    <w:rsid w:val="000C45C1"/>
    <w:rsid w:val="000E09A4"/>
    <w:rsid w:val="00120AB1"/>
    <w:rsid w:val="001B3E4B"/>
    <w:rsid w:val="001C7C01"/>
    <w:rsid w:val="001F497A"/>
    <w:rsid w:val="001F6669"/>
    <w:rsid w:val="00216367"/>
    <w:rsid w:val="00272070"/>
    <w:rsid w:val="002D4665"/>
    <w:rsid w:val="002F4D95"/>
    <w:rsid w:val="00310DBD"/>
    <w:rsid w:val="00324A53"/>
    <w:rsid w:val="003319A8"/>
    <w:rsid w:val="0037212A"/>
    <w:rsid w:val="00372A1B"/>
    <w:rsid w:val="003F54EF"/>
    <w:rsid w:val="004044AA"/>
    <w:rsid w:val="004137AB"/>
    <w:rsid w:val="004312EF"/>
    <w:rsid w:val="004D1043"/>
    <w:rsid w:val="004D11AE"/>
    <w:rsid w:val="0050286C"/>
    <w:rsid w:val="00512F84"/>
    <w:rsid w:val="00561459"/>
    <w:rsid w:val="00575012"/>
    <w:rsid w:val="005D4352"/>
    <w:rsid w:val="005F3013"/>
    <w:rsid w:val="00611688"/>
    <w:rsid w:val="006E7FB1"/>
    <w:rsid w:val="006F134A"/>
    <w:rsid w:val="006F6E85"/>
    <w:rsid w:val="00726D4A"/>
    <w:rsid w:val="00732C7F"/>
    <w:rsid w:val="00741B9E"/>
    <w:rsid w:val="007C2F04"/>
    <w:rsid w:val="008132F1"/>
    <w:rsid w:val="008561EB"/>
    <w:rsid w:val="00945A87"/>
    <w:rsid w:val="009C15FD"/>
    <w:rsid w:val="009D2ECB"/>
    <w:rsid w:val="009D71E8"/>
    <w:rsid w:val="009F0AD8"/>
    <w:rsid w:val="00A00600"/>
    <w:rsid w:val="00A20D7D"/>
    <w:rsid w:val="00A36257"/>
    <w:rsid w:val="00A549A8"/>
    <w:rsid w:val="00A85AA1"/>
    <w:rsid w:val="00AA4201"/>
    <w:rsid w:val="00AD4FA8"/>
    <w:rsid w:val="00AF4D3E"/>
    <w:rsid w:val="00B959C7"/>
    <w:rsid w:val="00BA44AD"/>
    <w:rsid w:val="00BE6887"/>
    <w:rsid w:val="00C57E62"/>
    <w:rsid w:val="00C928BF"/>
    <w:rsid w:val="00CF7B9E"/>
    <w:rsid w:val="00D2544F"/>
    <w:rsid w:val="00D33FE5"/>
    <w:rsid w:val="00D51241"/>
    <w:rsid w:val="00D641BC"/>
    <w:rsid w:val="00E03ED6"/>
    <w:rsid w:val="00E14AB7"/>
    <w:rsid w:val="00E150B8"/>
    <w:rsid w:val="00E462C9"/>
    <w:rsid w:val="00E65D49"/>
    <w:rsid w:val="00E66558"/>
    <w:rsid w:val="00EB25E8"/>
    <w:rsid w:val="00F01BAA"/>
    <w:rsid w:val="00F03CAA"/>
    <w:rsid w:val="00F467CF"/>
    <w:rsid w:val="00F63991"/>
    <w:rsid w:val="00F87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216367"/>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216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327375">
      <w:bodyDiv w:val="1"/>
      <w:marLeft w:val="0"/>
      <w:marRight w:val="0"/>
      <w:marTop w:val="0"/>
      <w:marBottom w:val="0"/>
      <w:divBdr>
        <w:top w:val="none" w:sz="0" w:space="0" w:color="auto"/>
        <w:left w:val="none" w:sz="0" w:space="0" w:color="auto"/>
        <w:bottom w:val="none" w:sz="0" w:space="0" w:color="auto"/>
        <w:right w:val="none" w:sz="0" w:space="0" w:color="auto"/>
      </w:divBdr>
    </w:div>
    <w:div w:id="1818305999">
      <w:bodyDiv w:val="1"/>
      <w:marLeft w:val="0"/>
      <w:marRight w:val="0"/>
      <w:marTop w:val="0"/>
      <w:marBottom w:val="0"/>
      <w:divBdr>
        <w:top w:val="none" w:sz="0" w:space="0" w:color="auto"/>
        <w:left w:val="none" w:sz="0" w:space="0" w:color="auto"/>
        <w:bottom w:val="none" w:sz="0" w:space="0" w:color="auto"/>
        <w:right w:val="none" w:sz="0" w:space="0" w:color="auto"/>
      </w:divBdr>
      <w:divsChild>
        <w:div w:id="1937669128">
          <w:marLeft w:val="0"/>
          <w:marRight w:val="0"/>
          <w:marTop w:val="0"/>
          <w:marBottom w:val="0"/>
          <w:divBdr>
            <w:top w:val="none" w:sz="0" w:space="0" w:color="auto"/>
            <w:left w:val="none" w:sz="0" w:space="0" w:color="auto"/>
            <w:bottom w:val="none" w:sz="0" w:space="0" w:color="auto"/>
            <w:right w:val="none" w:sz="0" w:space="0" w:color="auto"/>
          </w:divBdr>
          <w:divsChild>
            <w:div w:id="1563173336">
              <w:marLeft w:val="0"/>
              <w:marRight w:val="0"/>
              <w:marTop w:val="0"/>
              <w:marBottom w:val="0"/>
              <w:divBdr>
                <w:top w:val="none" w:sz="0" w:space="0" w:color="auto"/>
                <w:left w:val="none" w:sz="0" w:space="0" w:color="auto"/>
                <w:bottom w:val="none" w:sz="0" w:space="0" w:color="auto"/>
                <w:right w:val="none" w:sz="0" w:space="0" w:color="auto"/>
              </w:divBdr>
              <w:divsChild>
                <w:div w:id="1060127588">
                  <w:marLeft w:val="0"/>
                  <w:marRight w:val="0"/>
                  <w:marTop w:val="0"/>
                  <w:marBottom w:val="0"/>
                  <w:divBdr>
                    <w:top w:val="none" w:sz="0" w:space="0" w:color="auto"/>
                    <w:left w:val="none" w:sz="0" w:space="0" w:color="auto"/>
                    <w:bottom w:val="none" w:sz="0" w:space="0" w:color="auto"/>
                    <w:right w:val="none" w:sz="0" w:space="0" w:color="auto"/>
                  </w:divBdr>
                  <w:divsChild>
                    <w:div w:id="1524170974">
                      <w:marLeft w:val="0"/>
                      <w:marRight w:val="0"/>
                      <w:marTop w:val="0"/>
                      <w:marBottom w:val="0"/>
                      <w:divBdr>
                        <w:top w:val="none" w:sz="0" w:space="0" w:color="auto"/>
                        <w:left w:val="none" w:sz="0" w:space="0" w:color="auto"/>
                        <w:bottom w:val="none" w:sz="0" w:space="0" w:color="auto"/>
                        <w:right w:val="none" w:sz="0" w:space="0" w:color="auto"/>
                      </w:divBdr>
                      <w:divsChild>
                        <w:div w:id="873267889">
                          <w:marLeft w:val="0"/>
                          <w:marRight w:val="0"/>
                          <w:marTop w:val="0"/>
                          <w:marBottom w:val="0"/>
                          <w:divBdr>
                            <w:top w:val="none" w:sz="0" w:space="0" w:color="auto"/>
                            <w:left w:val="none" w:sz="0" w:space="0" w:color="auto"/>
                            <w:bottom w:val="none" w:sz="0" w:space="0" w:color="auto"/>
                            <w:right w:val="none" w:sz="0" w:space="0" w:color="auto"/>
                          </w:divBdr>
                          <w:divsChild>
                            <w:div w:id="1850827441">
                              <w:marLeft w:val="0"/>
                              <w:marRight w:val="0"/>
                              <w:marTop w:val="0"/>
                              <w:marBottom w:val="0"/>
                              <w:divBdr>
                                <w:top w:val="none" w:sz="0" w:space="0" w:color="auto"/>
                                <w:left w:val="none" w:sz="0" w:space="0" w:color="auto"/>
                                <w:bottom w:val="none" w:sz="0" w:space="0" w:color="auto"/>
                                <w:right w:val="none" w:sz="0" w:space="0" w:color="auto"/>
                              </w:divBdr>
                              <w:divsChild>
                                <w:div w:id="1872457565">
                                  <w:marLeft w:val="0"/>
                                  <w:marRight w:val="0"/>
                                  <w:marTop w:val="0"/>
                                  <w:marBottom w:val="0"/>
                                  <w:divBdr>
                                    <w:top w:val="none" w:sz="0" w:space="0" w:color="auto"/>
                                    <w:left w:val="none" w:sz="0" w:space="0" w:color="auto"/>
                                    <w:bottom w:val="none" w:sz="0" w:space="0" w:color="auto"/>
                                    <w:right w:val="none" w:sz="0" w:space="0" w:color="auto"/>
                                  </w:divBdr>
                                  <w:divsChild>
                                    <w:div w:id="1704283463">
                                      <w:marLeft w:val="0"/>
                                      <w:marRight w:val="0"/>
                                      <w:marTop w:val="0"/>
                                      <w:marBottom w:val="0"/>
                                      <w:divBdr>
                                        <w:top w:val="none" w:sz="0" w:space="0" w:color="auto"/>
                                        <w:left w:val="none" w:sz="0" w:space="0" w:color="auto"/>
                                        <w:bottom w:val="none" w:sz="0" w:space="0" w:color="auto"/>
                                        <w:right w:val="none" w:sz="0" w:space="0" w:color="auto"/>
                                      </w:divBdr>
                                    </w:div>
                                    <w:div w:id="1023440018">
                                      <w:marLeft w:val="0"/>
                                      <w:marRight w:val="0"/>
                                      <w:marTop w:val="0"/>
                                      <w:marBottom w:val="0"/>
                                      <w:divBdr>
                                        <w:top w:val="none" w:sz="0" w:space="0" w:color="auto"/>
                                        <w:left w:val="none" w:sz="0" w:space="0" w:color="auto"/>
                                        <w:bottom w:val="none" w:sz="0" w:space="0" w:color="auto"/>
                                        <w:right w:val="none" w:sz="0" w:space="0" w:color="auto"/>
                                      </w:divBdr>
                                    </w:div>
                                    <w:div w:id="6935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one-to-one-tuition" TargetMode="External"/><Relationship Id="rId13" Type="http://schemas.openxmlformats.org/officeDocument/2006/relationships/hyperlink" Target="https://educationendowmentfoundation.org.uk/education-evidence/guidance-reports/supporting-par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mj.com/content/371/bmj.m304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behaviou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1099677/Working_together_to_improve_school_attendance.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teaching-assista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1867</Words>
  <Characters>9972</Characters>
  <Application>Microsoft Office Word</Application>
  <DocSecurity>0</DocSecurity>
  <Lines>369</Lines>
  <Paragraphs>190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Balderstone, Lisa</cp:lastModifiedBy>
  <cp:revision>6</cp:revision>
  <cp:lastPrinted>2023-11-21T13:08:00Z</cp:lastPrinted>
  <dcterms:created xsi:type="dcterms:W3CDTF">2023-11-21T13:14:00Z</dcterms:created>
  <dcterms:modified xsi:type="dcterms:W3CDTF">2026-01-12T20:50:00Z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