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AFF" w:rsidRDefault="00290ECD" w:rsidP="00B13BB8">
      <w:pPr>
        <w:rPr>
          <w:b/>
          <w:bCs/>
          <w:u w:val="single"/>
        </w:rPr>
      </w:pPr>
      <w:r>
        <w:rPr>
          <w:rFonts w:ascii="Comic Sans MS" w:hAnsi="Comic Sans MS" w:cs="Arial"/>
          <w:noProof/>
          <w:sz w:val="19"/>
          <w:lang w:eastAsia="en-GB"/>
        </w:rPr>
        <mc:AlternateContent>
          <mc:Choice Requires="wps">
            <w:drawing>
              <wp:anchor distT="0" distB="0" distL="114300" distR="114300" simplePos="0" relativeHeight="251660288" behindDoc="0" locked="0" layoutInCell="1" allowOverlap="1" wp14:anchorId="42CDD816" wp14:editId="15D69BA2">
                <wp:simplePos x="0" y="0"/>
                <wp:positionH relativeFrom="column">
                  <wp:posOffset>0</wp:posOffset>
                </wp:positionH>
                <wp:positionV relativeFrom="paragraph">
                  <wp:posOffset>946150</wp:posOffset>
                </wp:positionV>
                <wp:extent cx="55943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4350" cy="0"/>
                        </a:xfrm>
                        <a:prstGeom prst="line">
                          <a:avLst/>
                        </a:prstGeom>
                        <a:noFill/>
                        <a:ln w="19050">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1109F"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5pt" to="44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" strokecolor="#396" strokeweight="1.5pt"/>
            </w:pict>
          </mc:Fallback>
        </mc:AlternateContent>
      </w:r>
      <w:r w:rsidR="006C6AFF">
        <w:rPr>
          <w:rFonts w:ascii="Comic Sans MS" w:hAnsi="Comic Sans MS" w:cs="Arial"/>
          <w:noProof/>
          <w:sz w:val="19"/>
          <w:lang w:eastAsia="en-GB"/>
        </w:rPr>
        <mc:AlternateContent>
          <mc:Choice Requires="wps">
            <w:drawing>
              <wp:anchor distT="0" distB="0" distL="114300" distR="114300" simplePos="0" relativeHeight="251658240" behindDoc="0" locked="0" layoutInCell="1" allowOverlap="1" wp14:editId="4CEDBC21">
                <wp:simplePos x="0" y="0"/>
                <wp:positionH relativeFrom="column">
                  <wp:posOffset>1474470</wp:posOffset>
                </wp:positionH>
                <wp:positionV relativeFrom="paragraph">
                  <wp:posOffset>0</wp:posOffset>
                </wp:positionV>
                <wp:extent cx="4572000" cy="9144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AFF" w:rsidRPr="00FE38CC" w:rsidRDefault="006C6AFF" w:rsidP="006C6AFF">
                            <w:pPr>
                              <w:rPr>
                                <w:rFonts w:ascii="Calibri" w:hAnsi="Calibri"/>
                                <w:color w:val="999999"/>
                                <w:sz w:val="28"/>
                                <w:szCs w:val="28"/>
                              </w:rPr>
                            </w:pPr>
                            <w:r>
                              <w:rPr>
                                <w:rFonts w:ascii="Calibri" w:hAnsi="Calibri"/>
                                <w:color w:val="999999"/>
                                <w:sz w:val="28"/>
                                <w:szCs w:val="28"/>
                              </w:rPr>
                              <w:t>History Curriculum Policy</w:t>
                            </w:r>
                          </w:p>
                          <w:p w:rsidR="006C6AFF" w:rsidRPr="00FE38CC" w:rsidRDefault="00290ECD" w:rsidP="006C6AFF">
                            <w:pPr>
                              <w:rPr>
                                <w:color w:val="999999"/>
                                <w:sz w:val="28"/>
                                <w:szCs w:val="28"/>
                              </w:rPr>
                            </w:pPr>
                            <w:r>
                              <w:rPr>
                                <w:rFonts w:ascii="Calibri" w:hAnsi="Calibri"/>
                                <w:color w:val="999999"/>
                                <w:sz w:val="28"/>
                                <w:szCs w:val="28"/>
                              </w:rPr>
                              <w:t>September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16.1pt;margin-top:0;width:5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" stroked="f">
                <v:textbox>
                  <w:txbxContent>
                    <w:p w:rsidR="006C6AFF" w:rsidRPr="00FE38CC" w:rsidRDefault="006C6AFF" w:rsidP="006C6AFF">
                      <w:pPr>
                        <w:rPr>
                          <w:rFonts w:ascii="Calibri" w:hAnsi="Calibri"/>
                          <w:color w:val="999999"/>
                          <w:sz w:val="28"/>
                          <w:szCs w:val="28"/>
                        </w:rPr>
                      </w:pPr>
                      <w:r>
                        <w:rPr>
                          <w:rFonts w:ascii="Calibri" w:hAnsi="Calibri"/>
                          <w:color w:val="999999"/>
                          <w:sz w:val="28"/>
                          <w:szCs w:val="28"/>
                        </w:rPr>
                        <w:t>History Curriculum Policy</w:t>
                      </w:r>
                    </w:p>
                    <w:p w:rsidR="006C6AFF" w:rsidRPr="00FE38CC" w:rsidRDefault="00290ECD" w:rsidP="006C6AFF">
                      <w:pPr>
                        <w:rPr>
                          <w:color w:val="999999"/>
                          <w:sz w:val="28"/>
                          <w:szCs w:val="28"/>
                        </w:rPr>
                      </w:pPr>
                      <w:r>
                        <w:rPr>
                          <w:rFonts w:ascii="Calibri" w:hAnsi="Calibri"/>
                          <w:color w:val="999999"/>
                          <w:sz w:val="28"/>
                          <w:szCs w:val="28"/>
                        </w:rPr>
                        <w:t>September 2024</w:t>
                      </w:r>
                    </w:p>
                  </w:txbxContent>
                </v:textbox>
              </v:shape>
            </w:pict>
          </mc:Fallback>
        </mc:AlternateContent>
      </w:r>
      <w:r w:rsidR="006C6AFF" w:rsidRPr="00FE38CC">
        <w:rPr>
          <w:rFonts w:ascii="Comic Sans MS" w:hAnsi="Comic Sans MS" w:cs="Arial"/>
          <w:noProof/>
          <w:sz w:val="19"/>
          <w:lang w:eastAsia="en-GB"/>
        </w:rPr>
        <w:drawing>
          <wp:inline distT="0" distB="0" distL="0" distR="0" wp14:anchorId="12961558" wp14:editId="788A6C10">
            <wp:extent cx="1403350" cy="837821"/>
            <wp:effectExtent l="0" t="0" r="6350" b="635"/>
            <wp:docPr id="6" name="Picture 6" descr="SC P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 PR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7559" cy="840334"/>
                    </a:xfrm>
                    <a:prstGeom prst="rect">
                      <a:avLst/>
                    </a:prstGeom>
                    <a:noFill/>
                    <a:ln>
                      <a:noFill/>
                    </a:ln>
                  </pic:spPr>
                </pic:pic>
              </a:graphicData>
            </a:graphic>
          </wp:inline>
        </w:drawing>
      </w:r>
    </w:p>
    <w:tbl>
      <w:tblPr>
        <w:tblW w:w="0" w:type="auto"/>
        <w:tblLook w:val="01E0" w:firstRow="1" w:lastRow="1" w:firstColumn="1" w:lastColumn="1" w:noHBand="0" w:noVBand="0"/>
      </w:tblPr>
      <w:tblGrid>
        <w:gridCol w:w="6588"/>
        <w:gridCol w:w="2268"/>
      </w:tblGrid>
      <w:tr w:rsidR="006C6AFF" w:rsidTr="006C6AFF">
        <w:trPr>
          <w:trHeight w:val="64"/>
        </w:trPr>
        <w:tc>
          <w:tcPr>
            <w:tcW w:w="6588" w:type="dxa"/>
          </w:tcPr>
          <w:p w:rsidR="006C6AFF" w:rsidRDefault="006C6AFF" w:rsidP="00203A58">
            <w:pPr>
              <w:rPr>
                <w:rFonts w:ascii="Comic Sans MS" w:hAnsi="Comic Sans MS" w:cs="Arial"/>
                <w:sz w:val="19"/>
              </w:rPr>
            </w:pPr>
          </w:p>
        </w:tc>
        <w:tc>
          <w:tcPr>
            <w:tcW w:w="2268" w:type="dxa"/>
          </w:tcPr>
          <w:p w:rsidR="006C6AFF" w:rsidRDefault="006C6AFF" w:rsidP="00203A58">
            <w:pPr>
              <w:rPr>
                <w:rFonts w:cs="Arial"/>
                <w:sz w:val="19"/>
              </w:rPr>
            </w:pPr>
          </w:p>
        </w:tc>
      </w:tr>
    </w:tbl>
    <w:p w:rsidR="00290ECD" w:rsidRDefault="00290ECD" w:rsidP="00290ECD">
      <w:pPr>
        <w:rPr>
          <w:b/>
          <w:bCs/>
          <w:u w:val="single"/>
        </w:rPr>
      </w:pPr>
    </w:p>
    <w:p w:rsidR="00290ECD" w:rsidRPr="004B4F94" w:rsidRDefault="00290ECD" w:rsidP="00290ECD">
      <w:pPr>
        <w:rPr>
          <w:b/>
          <w:bCs/>
          <w:u w:val="single"/>
        </w:rPr>
      </w:pPr>
      <w:r w:rsidRPr="004B4F94">
        <w:rPr>
          <w:b/>
          <w:bCs/>
          <w:u w:val="single"/>
        </w:rPr>
        <w:t xml:space="preserve">This document is a statement of aims, principle and strategies for the teaching and learning of History at </w:t>
      </w:r>
      <w:proofErr w:type="spellStart"/>
      <w:r w:rsidRPr="004B4F94">
        <w:rPr>
          <w:b/>
          <w:bCs/>
          <w:u w:val="single"/>
        </w:rPr>
        <w:t>Newbridge</w:t>
      </w:r>
      <w:proofErr w:type="spellEnd"/>
      <w:r w:rsidRPr="004B4F94">
        <w:rPr>
          <w:b/>
          <w:bCs/>
          <w:u w:val="single"/>
        </w:rPr>
        <w:t xml:space="preserve"> House.</w:t>
      </w:r>
    </w:p>
    <w:p w:rsidR="00290ECD" w:rsidRDefault="00290ECD" w:rsidP="00290ECD"/>
    <w:p w:rsidR="00290ECD" w:rsidRDefault="00290ECD" w:rsidP="00290ECD">
      <w:r>
        <w:t xml:space="preserve">Students at </w:t>
      </w:r>
      <w:proofErr w:type="spellStart"/>
      <w:r>
        <w:t>Newbridge</w:t>
      </w:r>
      <w:proofErr w:type="spellEnd"/>
      <w:r>
        <w:t xml:space="preserve"> House will particularly benefit from an understanding of the past and how it links to the present and future, which studying History gives them. It will also help to promote and reinforce key skills in literacy and numeracy, as well as second order concepts such as change and causation. Content has been chosen to give the students a broad and varied look at historical events and relationships, including traditional and popular topics combined with new and innovative areas.</w:t>
      </w:r>
    </w:p>
    <w:p w:rsidR="00290ECD" w:rsidRDefault="00290ECD" w:rsidP="00290ECD">
      <w:pPr>
        <w:rPr>
          <w:b/>
          <w:bCs/>
          <w:u w:val="single"/>
        </w:rPr>
      </w:pPr>
    </w:p>
    <w:p w:rsidR="00290ECD" w:rsidRPr="004B4F94" w:rsidRDefault="00290ECD" w:rsidP="00290ECD">
      <w:pPr>
        <w:rPr>
          <w:b/>
          <w:bCs/>
          <w:u w:val="single"/>
        </w:rPr>
      </w:pPr>
      <w:r w:rsidRPr="004B4F94">
        <w:rPr>
          <w:b/>
          <w:bCs/>
          <w:u w:val="single"/>
        </w:rPr>
        <w:t xml:space="preserve">History at </w:t>
      </w:r>
      <w:proofErr w:type="spellStart"/>
      <w:r w:rsidRPr="004B4F94">
        <w:rPr>
          <w:b/>
          <w:bCs/>
          <w:u w:val="single"/>
        </w:rPr>
        <w:t>Newbridge</w:t>
      </w:r>
      <w:proofErr w:type="spellEnd"/>
      <w:r w:rsidRPr="004B4F94">
        <w:rPr>
          <w:b/>
          <w:bCs/>
          <w:u w:val="single"/>
        </w:rPr>
        <w:t xml:space="preserve"> House aims to:</w:t>
      </w:r>
    </w:p>
    <w:p w:rsidR="00290ECD" w:rsidRDefault="00290ECD" w:rsidP="00290ECD">
      <w:pPr>
        <w:pStyle w:val="ListParagraph"/>
        <w:numPr>
          <w:ilvl w:val="0"/>
          <w:numId w:val="7"/>
        </w:numPr>
      </w:pPr>
      <w:r>
        <w:t>Develop and extend students’ knowledge and understanding of specified key events, periods, and societies in local, British, and wider world history.</w:t>
      </w:r>
    </w:p>
    <w:p w:rsidR="00290ECD" w:rsidRDefault="00290ECD" w:rsidP="00290ECD">
      <w:pPr>
        <w:pStyle w:val="ListParagraph"/>
        <w:numPr>
          <w:ilvl w:val="0"/>
          <w:numId w:val="7"/>
        </w:numPr>
      </w:pPr>
      <w:r>
        <w:t>Engage in historical enquiry to develop as independent learners and as critical and reflective thinkers.</w:t>
      </w:r>
    </w:p>
    <w:p w:rsidR="00290ECD" w:rsidRDefault="00290ECD" w:rsidP="00290ECD">
      <w:pPr>
        <w:pStyle w:val="ListParagraph"/>
        <w:numPr>
          <w:ilvl w:val="0"/>
          <w:numId w:val="7"/>
        </w:numPr>
      </w:pPr>
      <w:r>
        <w:t>Develop the ability to ask relevant questions about the past, to investigate issues critically and make valid historical claims by using a range of sources in their historical context.</w:t>
      </w:r>
    </w:p>
    <w:p w:rsidR="00290ECD" w:rsidRDefault="00290ECD" w:rsidP="00290ECD">
      <w:pPr>
        <w:pStyle w:val="ListParagraph"/>
        <w:numPr>
          <w:ilvl w:val="0"/>
          <w:numId w:val="7"/>
        </w:numPr>
      </w:pPr>
      <w:r>
        <w:t>Develop an awareness of why people, events and developments have been accorded historical significance and how and why different interpretations have been constructed about them.</w:t>
      </w:r>
    </w:p>
    <w:p w:rsidR="00290ECD" w:rsidRDefault="00290ECD" w:rsidP="00290ECD"/>
    <w:p w:rsidR="00290ECD" w:rsidRPr="004B4F94" w:rsidRDefault="00290ECD" w:rsidP="00290ECD">
      <w:pPr>
        <w:rPr>
          <w:b/>
          <w:bCs/>
          <w:u w:val="single"/>
        </w:rPr>
      </w:pPr>
      <w:r w:rsidRPr="004B4F94">
        <w:rPr>
          <w:b/>
          <w:bCs/>
          <w:u w:val="single"/>
        </w:rPr>
        <w:t>Through History and historical learning, we aim to further progress student’s personal development with reference to the British Values by:</w:t>
      </w:r>
    </w:p>
    <w:p w:rsidR="00290ECD" w:rsidRDefault="00290ECD" w:rsidP="00290ECD">
      <w:pPr>
        <w:pStyle w:val="ListParagraph"/>
        <w:numPr>
          <w:ilvl w:val="0"/>
          <w:numId w:val="6"/>
        </w:numPr>
      </w:pPr>
      <w:r>
        <w:t>Encouraging students to work both individually and together in groups where possible.</w:t>
      </w:r>
    </w:p>
    <w:p w:rsidR="00290ECD" w:rsidRDefault="00290ECD" w:rsidP="00290ECD">
      <w:pPr>
        <w:pStyle w:val="ListParagraph"/>
        <w:numPr>
          <w:ilvl w:val="0"/>
          <w:numId w:val="6"/>
        </w:numPr>
      </w:pPr>
      <w:r>
        <w:t>Encouraging students to be responsible for their own learning and self-development</w:t>
      </w:r>
    </w:p>
    <w:p w:rsidR="00290ECD" w:rsidRDefault="00290ECD" w:rsidP="00290ECD">
      <w:pPr>
        <w:pStyle w:val="ListParagraph"/>
        <w:numPr>
          <w:ilvl w:val="0"/>
          <w:numId w:val="6"/>
        </w:numPr>
      </w:pPr>
      <w:r>
        <w:t>Showing tolerance and mutual respect for the views of other pupils.</w:t>
      </w:r>
    </w:p>
    <w:p w:rsidR="00290ECD" w:rsidRDefault="00290ECD" w:rsidP="00290ECD">
      <w:pPr>
        <w:pStyle w:val="ListParagraph"/>
        <w:numPr>
          <w:ilvl w:val="0"/>
          <w:numId w:val="6"/>
        </w:numPr>
      </w:pPr>
      <w:r>
        <w:t>Helping pupils with their verbal and written communication skills</w:t>
      </w:r>
    </w:p>
    <w:p w:rsidR="00290ECD" w:rsidRDefault="00290ECD" w:rsidP="00290ECD">
      <w:pPr>
        <w:pStyle w:val="ListParagraph"/>
        <w:numPr>
          <w:ilvl w:val="0"/>
          <w:numId w:val="6"/>
        </w:numPr>
      </w:pPr>
      <w:r>
        <w:t>Raise awareness of social, ethical, and economic implications in History E.g., Hitler’s ideologies and how the effects of these are still prominent in today’s world.</w:t>
      </w:r>
    </w:p>
    <w:p w:rsidR="00290ECD" w:rsidRPr="004B4F94" w:rsidRDefault="00290ECD" w:rsidP="00290ECD">
      <w:pPr>
        <w:rPr>
          <w:b/>
          <w:bCs/>
          <w:u w:val="single"/>
        </w:rPr>
      </w:pPr>
    </w:p>
    <w:p w:rsidR="00290ECD" w:rsidRDefault="00290ECD" w:rsidP="00290ECD">
      <w:r w:rsidRPr="004B4F94">
        <w:rPr>
          <w:b/>
          <w:bCs/>
          <w:u w:val="single"/>
        </w:rPr>
        <w:t>Cross curricular links are prominent in the teaching and learning of History, such as:</w:t>
      </w:r>
    </w:p>
    <w:p w:rsidR="00290ECD" w:rsidRDefault="00290ECD" w:rsidP="00290ECD">
      <w:pPr>
        <w:pStyle w:val="ListParagraph"/>
        <w:numPr>
          <w:ilvl w:val="0"/>
          <w:numId w:val="8"/>
        </w:numPr>
      </w:pPr>
      <w:r>
        <w:t>Geographical skills such as using maps to locate countries and their proximity to each other.</w:t>
      </w:r>
    </w:p>
    <w:p w:rsidR="00290ECD" w:rsidRDefault="00290ECD" w:rsidP="00290ECD">
      <w:pPr>
        <w:pStyle w:val="ListParagraph"/>
        <w:numPr>
          <w:ilvl w:val="0"/>
          <w:numId w:val="8"/>
        </w:numPr>
      </w:pPr>
      <w:r>
        <w:t>Literacy skills such as speaking and listening, reading, and introducing new vocabulary.</w:t>
      </w:r>
    </w:p>
    <w:p w:rsidR="00290ECD" w:rsidRDefault="00290ECD" w:rsidP="00290ECD">
      <w:pPr>
        <w:pStyle w:val="ListParagraph"/>
        <w:numPr>
          <w:ilvl w:val="0"/>
          <w:numId w:val="8"/>
        </w:numPr>
      </w:pPr>
      <w:r>
        <w:lastRenderedPageBreak/>
        <w:t>Citizenship links such as understanding a society in context and how life was during the given time period.</w:t>
      </w:r>
    </w:p>
    <w:p w:rsidR="00290ECD" w:rsidRDefault="00290ECD" w:rsidP="00290ECD">
      <w:pPr>
        <w:pStyle w:val="ListParagraph"/>
        <w:numPr>
          <w:ilvl w:val="0"/>
          <w:numId w:val="8"/>
        </w:numPr>
      </w:pPr>
      <w:r>
        <w:t xml:space="preserve">IT skills such as being able to use the internet and other software to be able to create pieces of work. </w:t>
      </w:r>
    </w:p>
    <w:p w:rsidR="00290ECD" w:rsidRDefault="00290ECD" w:rsidP="00290ECD"/>
    <w:p w:rsidR="00290ECD" w:rsidRPr="004B4F94" w:rsidRDefault="00290ECD" w:rsidP="00290ECD">
      <w:pPr>
        <w:rPr>
          <w:b/>
          <w:bCs/>
          <w:u w:val="single"/>
        </w:rPr>
      </w:pPr>
      <w:r w:rsidRPr="004B4F94">
        <w:rPr>
          <w:b/>
          <w:bCs/>
          <w:u w:val="single"/>
        </w:rPr>
        <w:t>Assessment and marking:</w:t>
      </w:r>
    </w:p>
    <w:p w:rsidR="00290ECD" w:rsidRDefault="00290ECD" w:rsidP="00290ECD">
      <w:r>
        <w:t xml:space="preserve">Students will be assessed using a wide range of methods, including verbal responses to questions and discussions in class, written tasks in the classroom and summative and formative assessments throughout each unit. </w:t>
      </w:r>
    </w:p>
    <w:p w:rsidR="00290ECD" w:rsidRDefault="00290ECD" w:rsidP="00290ECD">
      <w:r>
        <w:t xml:space="preserve">Assessment is used to provide both diagnostic information to inform future planning, teaching, and learning, and summative information for teachers and parents. Marking is carried out in line with our school’s marking policy. Books are marked regularly, aiming to feedback both what the students have done well in and what they could do to improve. Feedback is shared with the students on a regular basis. </w:t>
      </w:r>
    </w:p>
    <w:p w:rsidR="00290ECD" w:rsidRPr="004B4F94" w:rsidRDefault="00290ECD" w:rsidP="00290ECD">
      <w:pPr>
        <w:rPr>
          <w:b/>
          <w:bCs/>
          <w:u w:val="single"/>
        </w:rPr>
      </w:pPr>
    </w:p>
    <w:p w:rsidR="00290ECD" w:rsidRPr="004B4F94" w:rsidRDefault="00290ECD" w:rsidP="00290ECD">
      <w:pPr>
        <w:rPr>
          <w:b/>
          <w:bCs/>
          <w:u w:val="single"/>
        </w:rPr>
      </w:pPr>
      <w:r w:rsidRPr="004B4F94">
        <w:rPr>
          <w:b/>
          <w:bCs/>
          <w:u w:val="single"/>
        </w:rPr>
        <w:t>Differentiation:</w:t>
      </w:r>
    </w:p>
    <w:p w:rsidR="00290ECD" w:rsidRDefault="00290ECD" w:rsidP="00290ECD">
      <w:r>
        <w:t xml:space="preserve">Teaching and learning is adapted for each pupil and their individual needs, accounting for the fluid and flexible nature of the setting and our students. </w:t>
      </w:r>
      <w:r w:rsidRPr="00F56036">
        <w:t>The nature of the PRU means that pupils come with different levels of knowledge and experience depending on what their school’s curriculum includes. Differentiated tasks are incorporated into planning.</w:t>
      </w:r>
    </w:p>
    <w:p w:rsidR="00290ECD" w:rsidRPr="004B4F94" w:rsidRDefault="00290ECD" w:rsidP="00290ECD">
      <w:pPr>
        <w:rPr>
          <w:b/>
          <w:bCs/>
          <w:u w:val="single"/>
        </w:rPr>
      </w:pPr>
    </w:p>
    <w:p w:rsidR="00290ECD" w:rsidRDefault="00290ECD" w:rsidP="00290ECD">
      <w:r w:rsidRPr="004B4F94">
        <w:rPr>
          <w:b/>
          <w:bCs/>
          <w:u w:val="single"/>
        </w:rPr>
        <w:t>Equal Opportunities:</w:t>
      </w:r>
      <w:r>
        <w:br/>
      </w:r>
    </w:p>
    <w:p w:rsidR="00290ECD" w:rsidRDefault="00290ECD" w:rsidP="00290ECD">
      <w:r>
        <w:t>History at the PRU is open to all GCSE students, and as per our inclusion policy is differentiated appropriately to ensure the inclusion of:</w:t>
      </w:r>
    </w:p>
    <w:p w:rsidR="00290ECD" w:rsidRDefault="00290ECD" w:rsidP="00290ECD">
      <w:pPr>
        <w:pStyle w:val="ListParagraph"/>
        <w:numPr>
          <w:ilvl w:val="0"/>
          <w:numId w:val="9"/>
        </w:numPr>
      </w:pPr>
      <w:r>
        <w:t>Male and female students</w:t>
      </w:r>
    </w:p>
    <w:p w:rsidR="00290ECD" w:rsidRDefault="00290ECD" w:rsidP="00290ECD">
      <w:pPr>
        <w:pStyle w:val="ListParagraph"/>
        <w:numPr>
          <w:ilvl w:val="0"/>
          <w:numId w:val="9"/>
        </w:numPr>
      </w:pPr>
      <w:r>
        <w:t xml:space="preserve">Students who are undergoing gender reassignment </w:t>
      </w:r>
    </w:p>
    <w:p w:rsidR="00290ECD" w:rsidRDefault="00290ECD" w:rsidP="00290ECD">
      <w:pPr>
        <w:pStyle w:val="ListParagraph"/>
        <w:numPr>
          <w:ilvl w:val="0"/>
          <w:numId w:val="9"/>
        </w:numPr>
      </w:pPr>
      <w:r>
        <w:t xml:space="preserve">Students with special educational needs </w:t>
      </w:r>
    </w:p>
    <w:p w:rsidR="00290ECD" w:rsidRDefault="00290ECD" w:rsidP="00290ECD">
      <w:pPr>
        <w:pStyle w:val="ListParagraph"/>
        <w:numPr>
          <w:ilvl w:val="0"/>
          <w:numId w:val="9"/>
        </w:numPr>
      </w:pPr>
      <w:r>
        <w:t xml:space="preserve">Students with a disability </w:t>
      </w:r>
    </w:p>
    <w:p w:rsidR="00290ECD" w:rsidRDefault="00290ECD" w:rsidP="00290ECD">
      <w:pPr>
        <w:pStyle w:val="ListParagraph"/>
        <w:numPr>
          <w:ilvl w:val="0"/>
          <w:numId w:val="9"/>
        </w:numPr>
      </w:pPr>
      <w:r>
        <w:t xml:space="preserve">Students looked after by the Local Authority </w:t>
      </w:r>
    </w:p>
    <w:p w:rsidR="00290ECD" w:rsidRDefault="00290ECD" w:rsidP="00290ECD">
      <w:pPr>
        <w:pStyle w:val="ListParagraph"/>
        <w:numPr>
          <w:ilvl w:val="0"/>
          <w:numId w:val="9"/>
        </w:numPr>
      </w:pPr>
      <w:r>
        <w:t>LGBTQ+ students</w:t>
      </w:r>
    </w:p>
    <w:p w:rsidR="00290ECD" w:rsidRDefault="00290ECD" w:rsidP="00290ECD">
      <w:pPr>
        <w:pStyle w:val="ListParagraph"/>
        <w:numPr>
          <w:ilvl w:val="0"/>
          <w:numId w:val="9"/>
        </w:numPr>
      </w:pPr>
      <w:r>
        <w:t>Students of all races, ethnicities, nationalities, and social groups</w:t>
      </w:r>
    </w:p>
    <w:p w:rsidR="00290ECD" w:rsidRPr="00F72DCB" w:rsidRDefault="00290ECD" w:rsidP="00290ECD">
      <w:pPr>
        <w:ind w:left="360"/>
        <w:rPr>
          <w:b/>
          <w:bCs/>
          <w:u w:val="single"/>
        </w:rPr>
      </w:pPr>
    </w:p>
    <w:p w:rsidR="00290ECD" w:rsidRPr="00F72DCB" w:rsidRDefault="00290ECD" w:rsidP="00290ECD">
      <w:pPr>
        <w:rPr>
          <w:b/>
          <w:bCs/>
          <w:u w:val="single"/>
        </w:rPr>
      </w:pPr>
      <w:r w:rsidRPr="00F72DCB">
        <w:rPr>
          <w:b/>
          <w:bCs/>
          <w:u w:val="single"/>
        </w:rPr>
        <w:t>Breadth of study:</w:t>
      </w:r>
    </w:p>
    <w:p w:rsidR="00290ECD" w:rsidRDefault="00290ECD" w:rsidP="00290ECD">
      <w:r>
        <w:t>At the PRU, we aim to give students a wide breadth of study within History. We aim to give students the opportunity for:</w:t>
      </w:r>
    </w:p>
    <w:p w:rsidR="00290ECD" w:rsidRDefault="00290ECD" w:rsidP="00290ECD">
      <w:pPr>
        <w:pStyle w:val="ListParagraph"/>
        <w:numPr>
          <w:ilvl w:val="0"/>
          <w:numId w:val="10"/>
        </w:numPr>
      </w:pPr>
      <w:r>
        <w:t>Practical activities within the classroom</w:t>
      </w:r>
    </w:p>
    <w:p w:rsidR="00290ECD" w:rsidRDefault="00290ECD" w:rsidP="00290ECD">
      <w:pPr>
        <w:pStyle w:val="ListParagraph"/>
        <w:numPr>
          <w:ilvl w:val="0"/>
          <w:numId w:val="10"/>
        </w:numPr>
      </w:pPr>
      <w:r>
        <w:t>Problem solving</w:t>
      </w:r>
    </w:p>
    <w:p w:rsidR="00290ECD" w:rsidRDefault="00290ECD" w:rsidP="00290ECD">
      <w:pPr>
        <w:pStyle w:val="ListParagraph"/>
        <w:numPr>
          <w:ilvl w:val="0"/>
          <w:numId w:val="10"/>
        </w:numPr>
      </w:pPr>
      <w:r>
        <w:t>Individual, whole class, and group discussions / activities</w:t>
      </w:r>
    </w:p>
    <w:p w:rsidR="00290ECD" w:rsidRDefault="00290ECD" w:rsidP="00290ECD">
      <w:pPr>
        <w:pStyle w:val="ListParagraph"/>
        <w:numPr>
          <w:ilvl w:val="0"/>
          <w:numId w:val="10"/>
        </w:numPr>
      </w:pPr>
      <w:r>
        <w:lastRenderedPageBreak/>
        <w:t>Using ICT and the internet as a historical tool</w:t>
      </w:r>
    </w:p>
    <w:p w:rsidR="00290ECD" w:rsidRDefault="00290ECD" w:rsidP="00290ECD">
      <w:pPr>
        <w:pStyle w:val="ListParagraph"/>
        <w:numPr>
          <w:ilvl w:val="0"/>
          <w:numId w:val="10"/>
        </w:numPr>
      </w:pPr>
      <w:r>
        <w:t xml:space="preserve">Creative tasks such as poster making. </w:t>
      </w:r>
    </w:p>
    <w:p w:rsidR="00290ECD" w:rsidRDefault="00290ECD" w:rsidP="00290ECD">
      <w:pPr>
        <w:rPr>
          <w:b/>
          <w:bCs/>
          <w:u w:val="single"/>
        </w:rPr>
      </w:pPr>
    </w:p>
    <w:p w:rsidR="00290ECD" w:rsidRDefault="00290ECD" w:rsidP="00290ECD">
      <w:pPr>
        <w:rPr>
          <w:b/>
          <w:bCs/>
          <w:u w:val="single"/>
        </w:rPr>
      </w:pPr>
      <w:r w:rsidRPr="00F72DCB">
        <w:rPr>
          <w:b/>
          <w:bCs/>
          <w:u w:val="single"/>
        </w:rPr>
        <w:t>Lesson delivery:</w:t>
      </w:r>
    </w:p>
    <w:p w:rsidR="00290ECD" w:rsidRDefault="00290ECD" w:rsidP="00290ECD">
      <w:r>
        <w:t>A typical History lesson at the PRU will look like:</w:t>
      </w:r>
    </w:p>
    <w:p w:rsidR="00290ECD" w:rsidRDefault="00290ECD" w:rsidP="00290ECD">
      <w:r w:rsidRPr="00F72DCB">
        <w:rPr>
          <w:u w:val="single"/>
        </w:rPr>
        <w:t>STARTER / RECAP</w:t>
      </w:r>
      <w:r>
        <w:rPr>
          <w:u w:val="single"/>
        </w:rPr>
        <w:t xml:space="preserve"> – </w:t>
      </w:r>
      <w:r>
        <w:t xml:space="preserve">This will be used to either recap prior learning if we are following on from a topic taught in a previous lesson, or a short task to introduce a new topic. This will be in the form of a ‘do now’ sheet, which will look at prior learning including definition of key words and source analysis. </w:t>
      </w:r>
    </w:p>
    <w:p w:rsidR="00290ECD" w:rsidRDefault="00290ECD" w:rsidP="00290ECD"/>
    <w:p w:rsidR="00290ECD" w:rsidRDefault="00290ECD" w:rsidP="00290ECD">
      <w:r w:rsidRPr="00F72DCB">
        <w:rPr>
          <w:u w:val="single"/>
        </w:rPr>
        <w:t>INTRODUCE MAIN TEACHING POINTS</w:t>
      </w:r>
      <w:r>
        <w:t xml:space="preserve"> – The teacher will introduce the main teaching points for the lesson, possibly by a class discussion, a video, or some other method. This will allow the students to understand the learning objectives, key questions, and key terminology used in the lesson. It will also allow them to learn the content needed for the current topic.</w:t>
      </w:r>
    </w:p>
    <w:p w:rsidR="00290ECD" w:rsidRPr="000340CF" w:rsidRDefault="00290ECD" w:rsidP="00290ECD">
      <w:pPr>
        <w:rPr>
          <w:u w:val="single"/>
        </w:rPr>
      </w:pPr>
    </w:p>
    <w:p w:rsidR="00290ECD" w:rsidRDefault="00290ECD" w:rsidP="00290ECD">
      <w:r w:rsidRPr="000340CF">
        <w:rPr>
          <w:u w:val="single"/>
        </w:rPr>
        <w:t>INTRODUCE MAIN ACTIVITY / ACTIVITIES</w:t>
      </w:r>
      <w:r>
        <w:rPr>
          <w:u w:val="single"/>
        </w:rPr>
        <w:t xml:space="preserve"> – </w:t>
      </w:r>
      <w:r>
        <w:t xml:space="preserve">This will give the students a chance to delve deeper into the topic at hand, by completing an activity, or a few short tasks to help them expand on their knowledge. This is the main focus of the lesson, and could be delivered whole class, in groups, or individually. Work is differentiated for different groups / students. </w:t>
      </w:r>
    </w:p>
    <w:p w:rsidR="00290ECD" w:rsidRDefault="00290ECD" w:rsidP="00290ECD"/>
    <w:p w:rsidR="00290ECD" w:rsidRDefault="00290ECD" w:rsidP="00290ECD">
      <w:r>
        <w:t xml:space="preserve">PLENARY: Learning is consolidated, and progress is reviewed. Teaching and learning points are reinforced and any questions are answered and discussed. </w:t>
      </w:r>
    </w:p>
    <w:p w:rsidR="00290ECD" w:rsidRDefault="00290ECD" w:rsidP="00290ECD">
      <w:bookmarkStart w:id="0" w:name="_GoBack"/>
      <w:bookmarkEnd w:id="0"/>
    </w:p>
    <w:p w:rsidR="00290ECD" w:rsidRDefault="00290ECD" w:rsidP="00290ECD">
      <w:r>
        <w:t xml:space="preserve">This is a very broad format, which is subject to change for any given lesson depending on students and circumstances at the time. </w:t>
      </w:r>
    </w:p>
    <w:p w:rsidR="00290ECD" w:rsidRDefault="00290ECD" w:rsidP="00290ECD"/>
    <w:p w:rsidR="00290ECD" w:rsidRPr="000340CF" w:rsidRDefault="00290ECD" w:rsidP="00290ECD"/>
    <w:p w:rsidR="006C6AFF" w:rsidRDefault="006C6AFF" w:rsidP="00B13BB8">
      <w:pPr>
        <w:rPr>
          <w:b/>
          <w:bCs/>
          <w:u w:val="single"/>
        </w:rPr>
      </w:pPr>
    </w:p>
    <w:sectPr w:rsidR="006C6A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E40"/>
    <w:multiLevelType w:val="hybridMultilevel"/>
    <w:tmpl w:val="21AC3334"/>
    <w:lvl w:ilvl="0" w:tplc="04D0F9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418C2"/>
    <w:multiLevelType w:val="hybridMultilevel"/>
    <w:tmpl w:val="E2CC2F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50A53"/>
    <w:multiLevelType w:val="hybridMultilevel"/>
    <w:tmpl w:val="8D2EBFEE"/>
    <w:lvl w:ilvl="0" w:tplc="04D0F9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43F31"/>
    <w:multiLevelType w:val="hybridMultilevel"/>
    <w:tmpl w:val="E030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0134C"/>
    <w:multiLevelType w:val="hybridMultilevel"/>
    <w:tmpl w:val="08643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1A3899"/>
    <w:multiLevelType w:val="hybridMultilevel"/>
    <w:tmpl w:val="EFC6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3F347B"/>
    <w:multiLevelType w:val="hybridMultilevel"/>
    <w:tmpl w:val="0652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D17E2F"/>
    <w:multiLevelType w:val="hybridMultilevel"/>
    <w:tmpl w:val="59A231BE"/>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688C06D7"/>
    <w:multiLevelType w:val="hybridMultilevel"/>
    <w:tmpl w:val="2708B536"/>
    <w:lvl w:ilvl="0" w:tplc="04D0F90E">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F4162B0"/>
    <w:multiLevelType w:val="hybridMultilevel"/>
    <w:tmpl w:val="6A7EE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8"/>
  </w:num>
  <w:num w:numId="5">
    <w:abstractNumId w:val="2"/>
  </w:num>
  <w:num w:numId="6">
    <w:abstractNumId w:val="1"/>
  </w:num>
  <w:num w:numId="7">
    <w:abstractNumId w:val="7"/>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557"/>
    <w:rsid w:val="000340CF"/>
    <w:rsid w:val="00037783"/>
    <w:rsid w:val="00290ECD"/>
    <w:rsid w:val="002F063C"/>
    <w:rsid w:val="003B458B"/>
    <w:rsid w:val="004B4F94"/>
    <w:rsid w:val="006C6AFF"/>
    <w:rsid w:val="00700F53"/>
    <w:rsid w:val="00810617"/>
    <w:rsid w:val="0082041C"/>
    <w:rsid w:val="008F68A9"/>
    <w:rsid w:val="00937CD5"/>
    <w:rsid w:val="00B13BB8"/>
    <w:rsid w:val="00D44557"/>
    <w:rsid w:val="00D533C2"/>
    <w:rsid w:val="00DD5834"/>
    <w:rsid w:val="00EC24B1"/>
    <w:rsid w:val="00F56036"/>
    <w:rsid w:val="00F72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5B7F7"/>
  <w15:chartTrackingRefBased/>
  <w15:docId w15:val="{8250AE3A-CBAA-4F4F-AECD-20CB88E3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CD5"/>
    <w:pPr>
      <w:ind w:left="720"/>
      <w:contextualSpacing/>
    </w:pPr>
  </w:style>
  <w:style w:type="paragraph" w:styleId="BalloonText">
    <w:name w:val="Balloon Text"/>
    <w:basedOn w:val="Normal"/>
    <w:link w:val="BalloonTextChar"/>
    <w:uiPriority w:val="99"/>
    <w:semiHidden/>
    <w:unhideWhenUsed/>
    <w:rsid w:val="006C6A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A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Harrop, Zach</dc:creator>
  <cp:keywords/>
  <dc:description/>
  <cp:lastModifiedBy>Chesworth, Katy S</cp:lastModifiedBy>
  <cp:revision>2</cp:revision>
  <cp:lastPrinted>2023-09-12T10:37:00Z</cp:lastPrinted>
  <dcterms:created xsi:type="dcterms:W3CDTF">2024-12-02T09:43:00Z</dcterms:created>
  <dcterms:modified xsi:type="dcterms:W3CDTF">2024-12-02T09:43:00Z</dcterms:modified>
</cp:coreProperties>
</file>